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0184" w14:textId="77777777" w:rsidR="00CB7DB6" w:rsidRPr="00AD3519" w:rsidRDefault="00212F5D" w:rsidP="00582F2A">
      <w:pPr>
        <w:spacing w:after="60" w:line="240" w:lineRule="auto"/>
        <w:ind w:left="29" w:firstLine="0"/>
        <w:jc w:val="center"/>
        <w:rPr>
          <w:rFonts w:asciiTheme="majorHAnsi" w:hAnsiTheme="majorHAnsi"/>
          <w:sz w:val="36"/>
          <w:szCs w:val="36"/>
        </w:rPr>
      </w:pPr>
      <w:r w:rsidRPr="00AD3519">
        <w:rPr>
          <w:rFonts w:asciiTheme="majorHAnsi" w:hAnsiTheme="majorHAnsi"/>
          <w:b/>
          <w:sz w:val="36"/>
          <w:szCs w:val="36"/>
        </w:rPr>
        <w:t>ANGELA M. KAUFMAN-PARKS</w:t>
      </w:r>
    </w:p>
    <w:p w14:paraId="60CFF739" w14:textId="77777777" w:rsidR="00CB7DB6" w:rsidRPr="005F6CFB" w:rsidRDefault="00AE29CA" w:rsidP="001C76B1">
      <w:pPr>
        <w:spacing w:after="40" w:line="240" w:lineRule="auto"/>
        <w:jc w:val="center"/>
        <w:rPr>
          <w:rFonts w:asciiTheme="majorHAnsi" w:hAnsiTheme="majorHAnsi"/>
          <w:szCs w:val="24"/>
        </w:rPr>
      </w:pPr>
      <w:r w:rsidRPr="005F6CFB">
        <w:rPr>
          <w:rFonts w:asciiTheme="majorHAnsi" w:hAnsiTheme="majorHAnsi"/>
          <w:szCs w:val="24"/>
        </w:rPr>
        <w:t>Sociology</w:t>
      </w:r>
      <w:r w:rsidR="00EE691C" w:rsidRPr="005F6CFB">
        <w:rPr>
          <w:rFonts w:asciiTheme="majorHAnsi" w:hAnsiTheme="majorHAnsi"/>
          <w:szCs w:val="24"/>
        </w:rPr>
        <w:t xml:space="preserve"> &amp; Criminology</w:t>
      </w:r>
      <w:r w:rsidRPr="005F6CFB">
        <w:rPr>
          <w:rFonts w:asciiTheme="majorHAnsi" w:hAnsiTheme="majorHAnsi"/>
          <w:szCs w:val="24"/>
        </w:rPr>
        <w:t xml:space="preserve"> </w:t>
      </w:r>
      <w:r w:rsidR="001C76B1" w:rsidRPr="005F6CFB">
        <w:rPr>
          <w:rFonts w:asciiTheme="majorHAnsi" w:hAnsiTheme="majorHAnsi"/>
          <w:szCs w:val="24"/>
        </w:rPr>
        <w:t xml:space="preserve">| Assumption </w:t>
      </w:r>
      <w:r w:rsidR="0076508C">
        <w:rPr>
          <w:rFonts w:asciiTheme="majorHAnsi" w:hAnsiTheme="majorHAnsi"/>
          <w:szCs w:val="24"/>
        </w:rPr>
        <w:t>University</w:t>
      </w:r>
    </w:p>
    <w:p w14:paraId="254C307B" w14:textId="77777777" w:rsidR="00CB7DB6" w:rsidRPr="005F6CFB" w:rsidRDefault="00AE29CA" w:rsidP="001C76B1">
      <w:pPr>
        <w:spacing w:after="40" w:line="240" w:lineRule="auto"/>
        <w:ind w:right="1"/>
        <w:jc w:val="center"/>
        <w:rPr>
          <w:rFonts w:asciiTheme="majorHAnsi" w:hAnsiTheme="majorHAnsi"/>
          <w:szCs w:val="24"/>
        </w:rPr>
      </w:pPr>
      <w:r w:rsidRPr="005F6CFB">
        <w:rPr>
          <w:rFonts w:asciiTheme="majorHAnsi" w:hAnsiTheme="majorHAnsi"/>
          <w:szCs w:val="24"/>
        </w:rPr>
        <w:t xml:space="preserve">212 Kennedy Memorial Hall </w:t>
      </w:r>
      <w:r w:rsidR="001C76B1" w:rsidRPr="005F6CFB">
        <w:rPr>
          <w:rFonts w:asciiTheme="majorHAnsi" w:hAnsiTheme="majorHAnsi"/>
          <w:szCs w:val="24"/>
        </w:rPr>
        <w:t>| 500 Salisbury St. | Worcester, MA 01609</w:t>
      </w:r>
    </w:p>
    <w:p w14:paraId="76ECB24D" w14:textId="77777777" w:rsidR="00CB7DB6" w:rsidRPr="005F6CFB" w:rsidRDefault="00AE29CA" w:rsidP="00582F2A">
      <w:pPr>
        <w:spacing w:after="60" w:line="240" w:lineRule="auto"/>
        <w:ind w:left="763" w:right="1253" w:firstLine="677"/>
        <w:jc w:val="center"/>
        <w:rPr>
          <w:rFonts w:asciiTheme="majorHAnsi" w:hAnsiTheme="majorHAnsi"/>
          <w:szCs w:val="24"/>
        </w:rPr>
      </w:pPr>
      <w:r w:rsidRPr="005F6CFB">
        <w:rPr>
          <w:rFonts w:asciiTheme="majorHAnsi" w:hAnsiTheme="majorHAnsi"/>
          <w:szCs w:val="24"/>
        </w:rPr>
        <w:t>508-767-7357</w:t>
      </w:r>
      <w:r w:rsidR="001C76B1" w:rsidRPr="005F6CFB">
        <w:rPr>
          <w:rFonts w:asciiTheme="majorHAnsi" w:hAnsiTheme="majorHAnsi"/>
          <w:szCs w:val="24"/>
        </w:rPr>
        <w:t xml:space="preserve"> |</w:t>
      </w:r>
      <w:r w:rsidRPr="005F6CFB">
        <w:rPr>
          <w:rFonts w:asciiTheme="majorHAnsi" w:hAnsiTheme="majorHAnsi"/>
          <w:szCs w:val="24"/>
        </w:rPr>
        <w:t xml:space="preserve"> </w:t>
      </w:r>
      <w:r w:rsidR="001C76B1" w:rsidRPr="005F6CFB">
        <w:rPr>
          <w:rFonts w:asciiTheme="majorHAnsi" w:hAnsiTheme="majorHAnsi"/>
          <w:szCs w:val="24"/>
        </w:rPr>
        <w:t>a</w:t>
      </w:r>
      <w:r w:rsidRPr="005F6CFB">
        <w:rPr>
          <w:rFonts w:asciiTheme="majorHAnsi" w:hAnsiTheme="majorHAnsi"/>
          <w:szCs w:val="24"/>
        </w:rPr>
        <w:t>m.kaufman@assumption.edu</w:t>
      </w:r>
    </w:p>
    <w:p w14:paraId="71812915" w14:textId="77777777" w:rsidR="00CB7DB6" w:rsidRPr="005F6CFB" w:rsidRDefault="00AE29CA" w:rsidP="0070447D">
      <w:pPr>
        <w:spacing w:after="0" w:line="259" w:lineRule="auto"/>
        <w:ind w:left="97" w:firstLine="0"/>
        <w:jc w:val="center"/>
        <w:rPr>
          <w:rFonts w:asciiTheme="majorHAnsi" w:hAnsiTheme="majorHAnsi"/>
        </w:rPr>
      </w:pPr>
      <w:r w:rsidRPr="005F6CFB">
        <w:rPr>
          <w:rFonts w:asciiTheme="majorHAnsi" w:eastAsia="Calibri" w:hAnsiTheme="majorHAnsi" w:cs="Calibri"/>
          <w:noProof/>
          <w:sz w:val="22"/>
        </w:rPr>
        <mc:AlternateContent>
          <mc:Choice Requires="wpg">
            <w:drawing>
              <wp:inline distT="0" distB="0" distL="0" distR="0" wp14:anchorId="0B541549" wp14:editId="33C14106">
                <wp:extent cx="6265164" cy="18288"/>
                <wp:effectExtent l="0" t="0" r="0" b="0"/>
                <wp:docPr id="3880" name="Group 3880"/>
                <wp:cNvGraphicFramePr/>
                <a:graphic xmlns:a="http://schemas.openxmlformats.org/drawingml/2006/main">
                  <a:graphicData uri="http://schemas.microsoft.com/office/word/2010/wordprocessingGroup">
                    <wpg:wgp>
                      <wpg:cNvGrpSpPr/>
                      <wpg:grpSpPr>
                        <a:xfrm>
                          <a:off x="0" y="0"/>
                          <a:ext cx="6265164" cy="18288"/>
                          <a:chOff x="0" y="0"/>
                          <a:chExt cx="6265164" cy="18288"/>
                        </a:xfrm>
                      </wpg:grpSpPr>
                      <wps:wsp>
                        <wps:cNvPr id="5137" name="Shape 5137"/>
                        <wps:cNvSpPr/>
                        <wps:spPr>
                          <a:xfrm>
                            <a:off x="0" y="0"/>
                            <a:ext cx="6265164" cy="18288"/>
                          </a:xfrm>
                          <a:custGeom>
                            <a:avLst/>
                            <a:gdLst/>
                            <a:ahLst/>
                            <a:cxnLst/>
                            <a:rect l="0" t="0" r="0" b="0"/>
                            <a:pathLst>
                              <a:path w="6265164" h="18288">
                                <a:moveTo>
                                  <a:pt x="0" y="0"/>
                                </a:moveTo>
                                <a:lnTo>
                                  <a:pt x="6265164" y="0"/>
                                </a:lnTo>
                                <a:lnTo>
                                  <a:pt x="62651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32B56" id="Group 3880" o:spid="_x0000_s1026" style="width:493.3pt;height:1.45pt;mso-position-horizontal-relative:char;mso-position-vertical-relative:line" coordsize="6265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">
                <v:shape id="Shape 5137" o:spid="_x0000_s1027" style="position:absolute;width:62651;height:182;visibility:visible;mso-wrap-style:square;v-text-anchor:top" coordsize="626516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7AcUA&#10;AADdAAAADwAAAGRycy9kb3ducmV2LnhtbESPQUvDQBSE74L/YXmCN/sSRS1ptkUUscc0lvb6yL4m&#10;Idm3Mbum8d+7gtDjMDPfMPlmtr2aePStEw3pIgHFUjnTSq1h//l+twTlA4mh3glr+GEPm/X1VU6Z&#10;cWfZ8VSGWkWI+Iw0NCEMGaKvGrbkF25gid7JjZZClGONZqRzhNse75PkCS21EhcaGvi14aorv62G&#10;Q4KHoivKr+NHYdIC3067aYta397MLytQgedwCf+3t0bDY/rwDH9v4hPA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PsBxQAAAN0AAAAPAAAAAAAAAAAAAAAAAJgCAABkcnMv&#10;ZG93bnJldi54bWxQSwUGAAAAAAQABAD1AAAAigMAAAAA&#10;" path="m,l6265164,r,18288l,18288,,e" fillcolor="black" stroked="f" strokeweight="0">
                  <v:stroke miterlimit="83231f" joinstyle="miter"/>
                  <v:path arrowok="t" textboxrect="0,0,6265164,18288"/>
                </v:shape>
                <w10:anchorlock/>
              </v:group>
            </w:pict>
          </mc:Fallback>
        </mc:AlternateContent>
      </w:r>
    </w:p>
    <w:p w14:paraId="65AC6555" w14:textId="6B3A0B3B" w:rsidR="00CB7DB6" w:rsidRPr="00AD3519" w:rsidRDefault="00AE29CA" w:rsidP="00D3681E">
      <w:pPr>
        <w:pStyle w:val="Heading1"/>
        <w:spacing w:before="120" w:after="120" w:line="300" w:lineRule="exact"/>
        <w:ind w:left="57" w:hanging="14"/>
        <w:rPr>
          <w:rFonts w:asciiTheme="majorHAnsi" w:hAnsiTheme="majorHAnsi"/>
          <w:szCs w:val="24"/>
        </w:rPr>
      </w:pPr>
      <w:r w:rsidRPr="00AD3519">
        <w:rPr>
          <w:rFonts w:asciiTheme="majorHAnsi" w:hAnsiTheme="majorHAnsi"/>
          <w:szCs w:val="24"/>
        </w:rPr>
        <w:t xml:space="preserve">ACADEMIC DEGREES  </w:t>
      </w:r>
    </w:p>
    <w:p w14:paraId="21B8543C" w14:textId="2814D19F" w:rsidR="00CB7DB6" w:rsidRPr="00AD3519" w:rsidRDefault="00AE29CA" w:rsidP="00F1171D">
      <w:pPr>
        <w:spacing w:after="0" w:line="300" w:lineRule="exact"/>
        <w:ind w:left="0" w:hanging="14"/>
        <w:rPr>
          <w:rFonts w:asciiTheme="majorHAnsi" w:hAnsiTheme="majorHAnsi"/>
          <w:sz w:val="23"/>
          <w:szCs w:val="23"/>
        </w:rPr>
      </w:pPr>
      <w:r w:rsidRPr="00AD3519">
        <w:rPr>
          <w:rFonts w:asciiTheme="majorHAnsi" w:hAnsiTheme="majorHAnsi"/>
          <w:b/>
          <w:sz w:val="23"/>
          <w:szCs w:val="23"/>
        </w:rPr>
        <w:t xml:space="preserve">Ph.D., </w:t>
      </w:r>
      <w:r w:rsidRPr="00AD3519">
        <w:rPr>
          <w:rFonts w:asciiTheme="majorHAnsi" w:hAnsiTheme="majorHAnsi"/>
          <w:sz w:val="23"/>
          <w:szCs w:val="23"/>
        </w:rPr>
        <w:t xml:space="preserve">Sociology </w:t>
      </w:r>
      <w:r w:rsidRPr="00AD3519">
        <w:rPr>
          <w:rFonts w:asciiTheme="majorHAnsi" w:hAnsiTheme="majorHAnsi"/>
          <w:i/>
          <w:sz w:val="23"/>
          <w:szCs w:val="23"/>
        </w:rPr>
        <w:t>(Summa cum laude)</w:t>
      </w:r>
      <w:r w:rsidRPr="00AD3519">
        <w:rPr>
          <w:rFonts w:asciiTheme="majorHAnsi" w:hAnsiTheme="majorHAnsi"/>
          <w:sz w:val="23"/>
          <w:szCs w:val="23"/>
        </w:rPr>
        <w:t xml:space="preserve">, Bowling Green State University. 2014 </w:t>
      </w:r>
    </w:p>
    <w:p w14:paraId="378450EC" w14:textId="77777777" w:rsidR="00CB7DB6" w:rsidRPr="00AD3519" w:rsidRDefault="005F6CFB" w:rsidP="00F1171D">
      <w:pPr>
        <w:tabs>
          <w:tab w:val="center" w:pos="3099"/>
        </w:tabs>
        <w:spacing w:after="0" w:line="300" w:lineRule="exact"/>
        <w:ind w:left="-14" w:firstLine="0"/>
        <w:rPr>
          <w:rFonts w:asciiTheme="majorHAnsi" w:hAnsiTheme="majorHAnsi"/>
          <w:sz w:val="23"/>
          <w:szCs w:val="23"/>
        </w:rPr>
      </w:pPr>
      <w:r w:rsidRPr="00AD3519">
        <w:rPr>
          <w:rFonts w:asciiTheme="majorHAnsi" w:hAnsiTheme="majorHAnsi"/>
          <w:sz w:val="23"/>
          <w:szCs w:val="23"/>
        </w:rPr>
        <w:t xml:space="preserve">            </w:t>
      </w:r>
      <w:r w:rsidR="00AE29CA" w:rsidRPr="00AD3519">
        <w:rPr>
          <w:rFonts w:asciiTheme="majorHAnsi" w:hAnsiTheme="majorHAnsi"/>
          <w:sz w:val="23"/>
          <w:szCs w:val="23"/>
        </w:rPr>
        <w:t xml:space="preserve">Concentrations: Criminology and Social Psychology </w:t>
      </w:r>
    </w:p>
    <w:p w14:paraId="0747F962" w14:textId="77777777" w:rsidR="00DC3CAD" w:rsidRDefault="005F6CFB" w:rsidP="00DC3CAD">
      <w:pPr>
        <w:spacing w:after="0" w:line="300" w:lineRule="exact"/>
        <w:ind w:left="0" w:hanging="14"/>
        <w:rPr>
          <w:rFonts w:asciiTheme="majorHAnsi" w:hAnsiTheme="majorHAnsi"/>
          <w:sz w:val="23"/>
          <w:szCs w:val="23"/>
        </w:rPr>
      </w:pPr>
      <w:r w:rsidRPr="00AD3519">
        <w:rPr>
          <w:rFonts w:asciiTheme="majorHAnsi" w:hAnsiTheme="majorHAnsi"/>
          <w:sz w:val="23"/>
          <w:szCs w:val="23"/>
        </w:rPr>
        <w:t xml:space="preserve">            </w:t>
      </w:r>
      <w:r w:rsidR="00AE29CA" w:rsidRPr="00AD3519">
        <w:rPr>
          <w:rFonts w:asciiTheme="majorHAnsi" w:hAnsiTheme="majorHAnsi"/>
          <w:sz w:val="23"/>
          <w:szCs w:val="23"/>
        </w:rPr>
        <w:t>Dissertation: Familial background and relationship-specific correl</w:t>
      </w:r>
      <w:r w:rsidRPr="00AD3519">
        <w:rPr>
          <w:rFonts w:asciiTheme="majorHAnsi" w:hAnsiTheme="majorHAnsi"/>
          <w:sz w:val="23"/>
          <w:szCs w:val="23"/>
        </w:rPr>
        <w:t xml:space="preserve">ates of intimate partner </w:t>
      </w:r>
      <w:r w:rsidR="00AE29CA" w:rsidRPr="00AD3519">
        <w:rPr>
          <w:rFonts w:asciiTheme="majorHAnsi" w:hAnsiTheme="majorHAnsi"/>
          <w:sz w:val="23"/>
          <w:szCs w:val="23"/>
        </w:rPr>
        <w:t xml:space="preserve">violence </w:t>
      </w:r>
    </w:p>
    <w:p w14:paraId="271290CA" w14:textId="54201999" w:rsidR="00CB7DB6" w:rsidRPr="00AD3519" w:rsidRDefault="00DC3CAD" w:rsidP="00D3681E">
      <w:pPr>
        <w:spacing w:after="120" w:line="300" w:lineRule="exact"/>
        <w:ind w:left="0" w:hanging="14"/>
        <w:rPr>
          <w:rFonts w:asciiTheme="majorHAnsi" w:hAnsiTheme="majorHAnsi"/>
          <w:sz w:val="23"/>
          <w:szCs w:val="23"/>
        </w:rPr>
      </w:pPr>
      <w:r>
        <w:rPr>
          <w:rFonts w:asciiTheme="majorHAnsi" w:hAnsiTheme="majorHAnsi"/>
          <w:sz w:val="23"/>
          <w:szCs w:val="23"/>
        </w:rPr>
        <w:tab/>
        <w:t xml:space="preserve">            </w:t>
      </w:r>
      <w:r w:rsidR="00AE29CA" w:rsidRPr="00AD3519">
        <w:rPr>
          <w:rFonts w:asciiTheme="majorHAnsi" w:hAnsiTheme="majorHAnsi"/>
          <w:sz w:val="23"/>
          <w:szCs w:val="23"/>
        </w:rPr>
        <w:t xml:space="preserve">across the </w:t>
      </w:r>
      <w:proofErr w:type="spellStart"/>
      <w:r w:rsidR="00AE29CA" w:rsidRPr="00AD3519">
        <w:rPr>
          <w:rFonts w:asciiTheme="majorHAnsi" w:hAnsiTheme="majorHAnsi"/>
          <w:sz w:val="23"/>
          <w:szCs w:val="23"/>
        </w:rPr>
        <w:t>lifecourse</w:t>
      </w:r>
      <w:proofErr w:type="spellEnd"/>
      <w:r w:rsidR="00AE29CA" w:rsidRPr="00AD3519">
        <w:rPr>
          <w:rFonts w:asciiTheme="majorHAnsi" w:hAnsiTheme="majorHAnsi"/>
          <w:sz w:val="23"/>
          <w:szCs w:val="23"/>
        </w:rPr>
        <w:t xml:space="preserve">  </w:t>
      </w:r>
    </w:p>
    <w:p w14:paraId="0E496602" w14:textId="37EC3D2C" w:rsidR="00CB7DB6" w:rsidRPr="00AD3519" w:rsidRDefault="00AE29CA" w:rsidP="00F1171D">
      <w:pPr>
        <w:spacing w:after="0" w:line="300" w:lineRule="atLeast"/>
        <w:ind w:left="0"/>
        <w:rPr>
          <w:rFonts w:asciiTheme="majorHAnsi" w:hAnsiTheme="majorHAnsi"/>
          <w:sz w:val="23"/>
          <w:szCs w:val="23"/>
        </w:rPr>
      </w:pPr>
      <w:r w:rsidRPr="00AD3519">
        <w:rPr>
          <w:rFonts w:asciiTheme="majorHAnsi" w:hAnsiTheme="majorHAnsi"/>
          <w:b/>
          <w:sz w:val="23"/>
          <w:szCs w:val="23"/>
        </w:rPr>
        <w:t xml:space="preserve">M.A., </w:t>
      </w:r>
      <w:r w:rsidRPr="00AD3519">
        <w:rPr>
          <w:rFonts w:asciiTheme="majorHAnsi" w:hAnsiTheme="majorHAnsi"/>
          <w:sz w:val="23"/>
          <w:szCs w:val="23"/>
        </w:rPr>
        <w:t xml:space="preserve">Sociology </w:t>
      </w:r>
      <w:r w:rsidRPr="00AD3519">
        <w:rPr>
          <w:rFonts w:asciiTheme="majorHAnsi" w:hAnsiTheme="majorHAnsi"/>
          <w:i/>
          <w:sz w:val="23"/>
          <w:szCs w:val="23"/>
        </w:rPr>
        <w:t>(Summa cum laude)</w:t>
      </w:r>
      <w:r w:rsidRPr="00AD3519">
        <w:rPr>
          <w:rFonts w:asciiTheme="majorHAnsi" w:hAnsiTheme="majorHAnsi"/>
          <w:sz w:val="23"/>
          <w:szCs w:val="23"/>
        </w:rPr>
        <w:t xml:space="preserve">, Bowling Green State University. 2011 </w:t>
      </w:r>
    </w:p>
    <w:p w14:paraId="30DB1F4A" w14:textId="77777777" w:rsidR="002644BE" w:rsidRPr="00AD3519" w:rsidRDefault="002644BE" w:rsidP="00F1171D">
      <w:pPr>
        <w:spacing w:after="0" w:line="300" w:lineRule="atLeast"/>
        <w:ind w:left="0"/>
        <w:rPr>
          <w:rFonts w:asciiTheme="majorHAnsi" w:hAnsiTheme="majorHAnsi"/>
          <w:sz w:val="23"/>
          <w:szCs w:val="23"/>
        </w:rPr>
      </w:pPr>
      <w:r w:rsidRPr="00AD3519">
        <w:rPr>
          <w:rFonts w:asciiTheme="majorHAnsi" w:hAnsiTheme="majorHAnsi"/>
          <w:sz w:val="23"/>
          <w:szCs w:val="23"/>
        </w:rPr>
        <w:t xml:space="preserve">           </w:t>
      </w:r>
      <w:r w:rsidR="00AE29CA" w:rsidRPr="00AD3519">
        <w:rPr>
          <w:rFonts w:asciiTheme="majorHAnsi" w:hAnsiTheme="majorHAnsi"/>
          <w:sz w:val="23"/>
          <w:szCs w:val="23"/>
        </w:rPr>
        <w:t>Thesis: Keeping the white family together: Racial disparities in the</w:t>
      </w:r>
      <w:r w:rsidRPr="00AD3519">
        <w:rPr>
          <w:rFonts w:asciiTheme="majorHAnsi" w:hAnsiTheme="majorHAnsi"/>
          <w:sz w:val="23"/>
          <w:szCs w:val="23"/>
        </w:rPr>
        <w:t xml:space="preserve"> out-of-home placements of                </w:t>
      </w:r>
    </w:p>
    <w:p w14:paraId="3ED166C6" w14:textId="19105479" w:rsidR="00CB7DB6" w:rsidRPr="00AD3519" w:rsidRDefault="002C5EE4" w:rsidP="00D3681E">
      <w:pPr>
        <w:spacing w:after="120" w:line="300" w:lineRule="atLeast"/>
        <w:ind w:left="0" w:firstLine="0"/>
        <w:rPr>
          <w:rFonts w:asciiTheme="majorHAnsi" w:hAnsiTheme="majorHAnsi"/>
          <w:sz w:val="23"/>
          <w:szCs w:val="23"/>
        </w:rPr>
      </w:pPr>
      <w:r w:rsidRPr="00AD3519">
        <w:rPr>
          <w:rFonts w:asciiTheme="majorHAnsi" w:hAnsiTheme="majorHAnsi"/>
          <w:sz w:val="23"/>
          <w:szCs w:val="23"/>
        </w:rPr>
        <w:t xml:space="preserve">           </w:t>
      </w:r>
      <w:r w:rsidR="00AE29CA" w:rsidRPr="00AD3519">
        <w:rPr>
          <w:rFonts w:asciiTheme="majorHAnsi" w:hAnsiTheme="majorHAnsi"/>
          <w:sz w:val="23"/>
          <w:szCs w:val="23"/>
        </w:rPr>
        <w:t xml:space="preserve">maltreated children  </w:t>
      </w:r>
    </w:p>
    <w:p w14:paraId="026090DA" w14:textId="2763A455" w:rsidR="002644BE" w:rsidRPr="00AD3519" w:rsidRDefault="00AE29CA" w:rsidP="00F1171D">
      <w:pPr>
        <w:spacing w:after="0" w:line="300" w:lineRule="atLeast"/>
        <w:ind w:left="0" w:right="169"/>
        <w:rPr>
          <w:rFonts w:asciiTheme="majorHAnsi" w:hAnsiTheme="majorHAnsi"/>
          <w:sz w:val="23"/>
          <w:szCs w:val="23"/>
        </w:rPr>
      </w:pPr>
      <w:r w:rsidRPr="00AD3519">
        <w:rPr>
          <w:rFonts w:asciiTheme="majorHAnsi" w:hAnsiTheme="majorHAnsi"/>
          <w:b/>
          <w:sz w:val="23"/>
          <w:szCs w:val="23"/>
        </w:rPr>
        <w:t xml:space="preserve">B.S., </w:t>
      </w:r>
      <w:r w:rsidRPr="00AD3519">
        <w:rPr>
          <w:rFonts w:asciiTheme="majorHAnsi" w:hAnsiTheme="majorHAnsi"/>
          <w:sz w:val="23"/>
          <w:szCs w:val="23"/>
        </w:rPr>
        <w:t xml:space="preserve">Journalism </w:t>
      </w:r>
      <w:r w:rsidRPr="00AD3519">
        <w:rPr>
          <w:rFonts w:asciiTheme="majorHAnsi" w:hAnsiTheme="majorHAnsi"/>
          <w:i/>
          <w:sz w:val="23"/>
          <w:szCs w:val="23"/>
        </w:rPr>
        <w:t>(Summa cum laude)</w:t>
      </w:r>
      <w:r w:rsidRPr="00AD3519">
        <w:rPr>
          <w:rFonts w:asciiTheme="majorHAnsi" w:hAnsiTheme="majorHAnsi"/>
          <w:sz w:val="23"/>
          <w:szCs w:val="23"/>
        </w:rPr>
        <w:t xml:space="preserve">, Bowling Green State University. 2009  </w:t>
      </w:r>
      <w:r w:rsidRPr="00AD3519">
        <w:rPr>
          <w:rFonts w:asciiTheme="majorHAnsi" w:hAnsiTheme="majorHAnsi"/>
          <w:sz w:val="23"/>
          <w:szCs w:val="23"/>
        </w:rPr>
        <w:tab/>
        <w:t xml:space="preserve">    </w:t>
      </w:r>
      <w:r w:rsidR="002644BE" w:rsidRPr="00AD3519">
        <w:rPr>
          <w:rFonts w:asciiTheme="majorHAnsi" w:hAnsiTheme="majorHAnsi"/>
          <w:sz w:val="23"/>
          <w:szCs w:val="23"/>
        </w:rPr>
        <w:t xml:space="preserve">  </w:t>
      </w:r>
    </w:p>
    <w:p w14:paraId="4DA1A348" w14:textId="77777777" w:rsidR="002644BE" w:rsidRPr="00AD3519" w:rsidRDefault="002644BE" w:rsidP="00F1171D">
      <w:pPr>
        <w:spacing w:after="0" w:line="300" w:lineRule="atLeast"/>
        <w:ind w:left="0" w:right="173" w:hanging="14"/>
        <w:rPr>
          <w:rFonts w:asciiTheme="majorHAnsi" w:hAnsiTheme="majorHAnsi"/>
          <w:sz w:val="23"/>
          <w:szCs w:val="23"/>
        </w:rPr>
      </w:pPr>
      <w:r w:rsidRPr="00AD3519">
        <w:rPr>
          <w:rFonts w:asciiTheme="majorHAnsi" w:hAnsiTheme="majorHAnsi"/>
          <w:sz w:val="23"/>
          <w:szCs w:val="23"/>
        </w:rPr>
        <w:tab/>
        <w:t xml:space="preserve">         </w:t>
      </w:r>
      <w:r w:rsidR="00AE29CA" w:rsidRPr="00AD3519">
        <w:rPr>
          <w:rFonts w:asciiTheme="majorHAnsi" w:hAnsiTheme="majorHAnsi"/>
          <w:sz w:val="23"/>
          <w:szCs w:val="23"/>
        </w:rPr>
        <w:t xml:space="preserve">Concentration: Public Relations, Minor in Sociology  </w:t>
      </w:r>
    </w:p>
    <w:p w14:paraId="4D01E1D1" w14:textId="77777777" w:rsidR="00CB7DB6" w:rsidRPr="005F6CFB" w:rsidRDefault="00AE29CA" w:rsidP="002E40E4">
      <w:pPr>
        <w:spacing w:after="10"/>
        <w:ind w:left="0"/>
        <w:jc w:val="center"/>
        <w:rPr>
          <w:rFonts w:asciiTheme="majorHAnsi" w:hAnsiTheme="majorHAnsi"/>
        </w:rPr>
      </w:pPr>
      <w:r w:rsidRPr="005F6CFB">
        <w:rPr>
          <w:rFonts w:asciiTheme="majorHAnsi" w:hAnsiTheme="majorHAnsi"/>
        </w:rPr>
        <w:t>_________________________________________________________________________________</w:t>
      </w:r>
    </w:p>
    <w:p w14:paraId="40B2DE70" w14:textId="372E41CB" w:rsidR="00CB7DB6" w:rsidRPr="00AD3519" w:rsidRDefault="00AE29CA" w:rsidP="00D3681E">
      <w:pPr>
        <w:pStyle w:val="Heading1"/>
        <w:spacing w:before="120" w:after="120" w:line="240" w:lineRule="auto"/>
        <w:ind w:left="57" w:right="14" w:hanging="14"/>
        <w:rPr>
          <w:rFonts w:asciiTheme="majorHAnsi" w:hAnsiTheme="majorHAnsi"/>
          <w:szCs w:val="24"/>
        </w:rPr>
      </w:pPr>
      <w:r w:rsidRPr="00AD3519">
        <w:rPr>
          <w:rFonts w:asciiTheme="majorHAnsi" w:hAnsiTheme="majorHAnsi"/>
          <w:szCs w:val="24"/>
        </w:rPr>
        <w:t xml:space="preserve">WORK EXPERIENCE  </w:t>
      </w:r>
    </w:p>
    <w:p w14:paraId="290C3978" w14:textId="6A5FC2BF" w:rsidR="006E075E" w:rsidRPr="00AD3519" w:rsidRDefault="006E075E" w:rsidP="00D3681E">
      <w:pPr>
        <w:spacing w:after="120" w:line="300" w:lineRule="atLeast"/>
        <w:ind w:left="0" w:hanging="14"/>
        <w:rPr>
          <w:rFonts w:asciiTheme="majorHAnsi" w:hAnsiTheme="majorHAnsi"/>
          <w:bCs/>
          <w:sz w:val="23"/>
          <w:szCs w:val="23"/>
        </w:rPr>
      </w:pPr>
      <w:r w:rsidRPr="00AD3519">
        <w:rPr>
          <w:rFonts w:asciiTheme="majorHAnsi" w:hAnsiTheme="majorHAnsi"/>
          <w:b/>
          <w:sz w:val="23"/>
          <w:szCs w:val="23"/>
        </w:rPr>
        <w:t xml:space="preserve">Department Chair, </w:t>
      </w:r>
      <w:r w:rsidRPr="00AD3519">
        <w:rPr>
          <w:rFonts w:asciiTheme="majorHAnsi" w:hAnsiTheme="majorHAnsi"/>
          <w:bCs/>
          <w:sz w:val="23"/>
          <w:szCs w:val="23"/>
        </w:rPr>
        <w:t xml:space="preserve">Department of Sociology &amp; Criminology, Assumption University. Worcester, MA. 2020-Present. </w:t>
      </w:r>
    </w:p>
    <w:p w14:paraId="55056EB5" w14:textId="77777777" w:rsidR="00706EF8" w:rsidRPr="00AD3519" w:rsidRDefault="00706EF8" w:rsidP="00D3681E">
      <w:pPr>
        <w:spacing w:after="120" w:line="300" w:lineRule="atLeast"/>
        <w:ind w:left="0" w:hanging="14"/>
        <w:rPr>
          <w:rFonts w:asciiTheme="majorHAnsi" w:hAnsiTheme="majorHAnsi"/>
          <w:bCs/>
          <w:sz w:val="23"/>
          <w:szCs w:val="23"/>
        </w:rPr>
      </w:pPr>
      <w:r w:rsidRPr="00AD3519">
        <w:rPr>
          <w:rFonts w:asciiTheme="majorHAnsi" w:hAnsiTheme="majorHAnsi"/>
          <w:b/>
          <w:sz w:val="23"/>
          <w:szCs w:val="23"/>
        </w:rPr>
        <w:t xml:space="preserve">Associate Professor, </w:t>
      </w:r>
      <w:r w:rsidRPr="00AD3519">
        <w:rPr>
          <w:rFonts w:asciiTheme="majorHAnsi" w:hAnsiTheme="majorHAnsi"/>
          <w:bCs/>
          <w:sz w:val="23"/>
          <w:szCs w:val="23"/>
        </w:rPr>
        <w:t>Department of Sociology &amp; Criminology, Assumption University. Worcester, MA. 2020-Present.</w:t>
      </w:r>
    </w:p>
    <w:p w14:paraId="4C7505D9" w14:textId="77777777" w:rsidR="00CB7DB6" w:rsidRPr="00AD3519" w:rsidRDefault="00AE29CA" w:rsidP="00D3681E">
      <w:pPr>
        <w:spacing w:after="120" w:line="300" w:lineRule="atLeast"/>
        <w:ind w:left="0" w:hanging="14"/>
        <w:rPr>
          <w:rFonts w:asciiTheme="majorHAnsi" w:hAnsiTheme="majorHAnsi"/>
          <w:sz w:val="23"/>
          <w:szCs w:val="23"/>
        </w:rPr>
      </w:pPr>
      <w:r w:rsidRPr="00AD3519">
        <w:rPr>
          <w:rFonts w:asciiTheme="majorHAnsi" w:hAnsiTheme="majorHAnsi"/>
          <w:b/>
          <w:sz w:val="23"/>
          <w:szCs w:val="23"/>
        </w:rPr>
        <w:t xml:space="preserve">Assistant Professor, </w:t>
      </w:r>
      <w:r w:rsidRPr="00AD3519">
        <w:rPr>
          <w:rFonts w:asciiTheme="majorHAnsi" w:hAnsiTheme="majorHAnsi"/>
          <w:sz w:val="23"/>
          <w:szCs w:val="23"/>
        </w:rPr>
        <w:t>Department of Sociology</w:t>
      </w:r>
      <w:r w:rsidR="00EE691C" w:rsidRPr="00AD3519">
        <w:rPr>
          <w:rFonts w:asciiTheme="majorHAnsi" w:hAnsiTheme="majorHAnsi"/>
          <w:sz w:val="23"/>
          <w:szCs w:val="23"/>
        </w:rPr>
        <w:t xml:space="preserve"> &amp; Criminology, Assumption College. </w:t>
      </w:r>
      <w:r w:rsidR="00461C88" w:rsidRPr="00AD3519">
        <w:rPr>
          <w:rFonts w:asciiTheme="majorHAnsi" w:hAnsiTheme="majorHAnsi"/>
          <w:sz w:val="23"/>
          <w:szCs w:val="23"/>
        </w:rPr>
        <w:t xml:space="preserve">Worcester, MA. </w:t>
      </w:r>
      <w:r w:rsidRPr="00AD3519">
        <w:rPr>
          <w:rFonts w:asciiTheme="majorHAnsi" w:hAnsiTheme="majorHAnsi"/>
          <w:sz w:val="23"/>
          <w:szCs w:val="23"/>
        </w:rPr>
        <w:t>2014-</w:t>
      </w:r>
      <w:r w:rsidR="00706EF8" w:rsidRPr="00AD3519">
        <w:rPr>
          <w:rFonts w:asciiTheme="majorHAnsi" w:hAnsiTheme="majorHAnsi"/>
          <w:sz w:val="23"/>
          <w:szCs w:val="23"/>
        </w:rPr>
        <w:t>2020.</w:t>
      </w:r>
      <w:r w:rsidRPr="00AD3519">
        <w:rPr>
          <w:rFonts w:asciiTheme="majorHAnsi" w:hAnsiTheme="majorHAnsi"/>
          <w:sz w:val="23"/>
          <w:szCs w:val="23"/>
        </w:rPr>
        <w:t xml:space="preserve"> </w:t>
      </w:r>
      <w:r w:rsidR="007F736C" w:rsidRPr="00AD3519">
        <w:rPr>
          <w:rFonts w:asciiTheme="majorHAnsi" w:hAnsiTheme="majorHAnsi"/>
          <w:sz w:val="23"/>
          <w:szCs w:val="23"/>
        </w:rPr>
        <w:t>Tenure granted March 2020.</w:t>
      </w:r>
    </w:p>
    <w:p w14:paraId="406E257B" w14:textId="77777777" w:rsidR="00CB7DB6" w:rsidRPr="00AD3519" w:rsidRDefault="00461C88" w:rsidP="00D3681E">
      <w:pPr>
        <w:spacing w:after="120" w:line="300" w:lineRule="atLeast"/>
        <w:ind w:left="0" w:hanging="14"/>
        <w:rPr>
          <w:rFonts w:asciiTheme="majorHAnsi" w:hAnsiTheme="majorHAnsi"/>
          <w:sz w:val="23"/>
          <w:szCs w:val="23"/>
        </w:rPr>
      </w:pPr>
      <w:r w:rsidRPr="00AD3519">
        <w:rPr>
          <w:rFonts w:asciiTheme="majorHAnsi" w:hAnsiTheme="majorHAnsi"/>
          <w:b/>
          <w:sz w:val="23"/>
          <w:szCs w:val="23"/>
        </w:rPr>
        <w:t>Graduate I</w:t>
      </w:r>
      <w:r w:rsidR="00AE29CA" w:rsidRPr="00AD3519">
        <w:rPr>
          <w:rFonts w:asciiTheme="majorHAnsi" w:hAnsiTheme="majorHAnsi"/>
          <w:b/>
          <w:sz w:val="23"/>
          <w:szCs w:val="23"/>
        </w:rPr>
        <w:t xml:space="preserve">nstructor, </w:t>
      </w:r>
      <w:r w:rsidR="00AE29CA" w:rsidRPr="00AD3519">
        <w:rPr>
          <w:rFonts w:asciiTheme="majorHAnsi" w:hAnsiTheme="majorHAnsi"/>
          <w:sz w:val="23"/>
          <w:szCs w:val="23"/>
        </w:rPr>
        <w:t>Department of Sociology, Bowling Green State University.</w:t>
      </w:r>
      <w:r w:rsidRPr="00AD3519">
        <w:rPr>
          <w:rFonts w:asciiTheme="majorHAnsi" w:hAnsiTheme="majorHAnsi"/>
          <w:sz w:val="23"/>
          <w:szCs w:val="23"/>
        </w:rPr>
        <w:t xml:space="preserve"> Bowling Green, OH.</w:t>
      </w:r>
      <w:r w:rsidR="00AE29CA" w:rsidRPr="00AD3519">
        <w:rPr>
          <w:rFonts w:asciiTheme="majorHAnsi" w:hAnsiTheme="majorHAnsi"/>
          <w:sz w:val="23"/>
          <w:szCs w:val="23"/>
        </w:rPr>
        <w:t xml:space="preserve"> </w:t>
      </w:r>
      <w:r w:rsidR="00617830" w:rsidRPr="00AD3519">
        <w:rPr>
          <w:rFonts w:asciiTheme="majorHAnsi" w:hAnsiTheme="majorHAnsi"/>
          <w:sz w:val="23"/>
          <w:szCs w:val="23"/>
        </w:rPr>
        <w:t>2011-2012.</w:t>
      </w:r>
    </w:p>
    <w:p w14:paraId="5CA0BCBE" w14:textId="77777777" w:rsidR="00CB7DB6" w:rsidRPr="00AD3519" w:rsidRDefault="00617830" w:rsidP="00D3681E">
      <w:pPr>
        <w:spacing w:after="120" w:line="300" w:lineRule="atLeast"/>
        <w:ind w:left="0" w:hanging="14"/>
        <w:rPr>
          <w:rFonts w:asciiTheme="majorHAnsi" w:hAnsiTheme="majorHAnsi"/>
          <w:sz w:val="23"/>
          <w:szCs w:val="23"/>
        </w:rPr>
      </w:pPr>
      <w:r w:rsidRPr="00AD3519">
        <w:rPr>
          <w:rFonts w:asciiTheme="majorHAnsi" w:hAnsiTheme="majorHAnsi"/>
          <w:b/>
          <w:sz w:val="23"/>
          <w:szCs w:val="23"/>
        </w:rPr>
        <w:t xml:space="preserve">Graduate </w:t>
      </w:r>
      <w:r w:rsidR="00AE29CA" w:rsidRPr="00AD3519">
        <w:rPr>
          <w:rFonts w:asciiTheme="majorHAnsi" w:hAnsiTheme="majorHAnsi"/>
          <w:b/>
          <w:sz w:val="23"/>
          <w:szCs w:val="23"/>
        </w:rPr>
        <w:t xml:space="preserve">Research Assistant, </w:t>
      </w:r>
      <w:r w:rsidR="00AE29CA" w:rsidRPr="00AD3519">
        <w:rPr>
          <w:rFonts w:asciiTheme="majorHAnsi" w:hAnsiTheme="majorHAnsi"/>
          <w:sz w:val="23"/>
          <w:szCs w:val="23"/>
        </w:rPr>
        <w:t xml:space="preserve">Bowling Green State University. </w:t>
      </w:r>
      <w:r w:rsidR="00461C88" w:rsidRPr="00AD3519">
        <w:rPr>
          <w:rFonts w:asciiTheme="majorHAnsi" w:hAnsiTheme="majorHAnsi"/>
          <w:sz w:val="23"/>
          <w:szCs w:val="23"/>
        </w:rPr>
        <w:t xml:space="preserve">Bowling Green, OH. </w:t>
      </w:r>
      <w:r w:rsidRPr="00AD3519">
        <w:rPr>
          <w:rFonts w:asciiTheme="majorHAnsi" w:hAnsiTheme="majorHAnsi"/>
          <w:sz w:val="23"/>
          <w:szCs w:val="23"/>
        </w:rPr>
        <w:t>2009-2014.</w:t>
      </w:r>
      <w:r w:rsidR="00AE29CA" w:rsidRPr="00AD3519">
        <w:rPr>
          <w:rFonts w:asciiTheme="majorHAnsi" w:hAnsiTheme="majorHAnsi"/>
          <w:sz w:val="23"/>
          <w:szCs w:val="23"/>
        </w:rPr>
        <w:t xml:space="preserve"> </w:t>
      </w:r>
    </w:p>
    <w:p w14:paraId="1D75B5CB" w14:textId="77777777" w:rsidR="00CB7DB6" w:rsidRPr="00AD3519" w:rsidRDefault="005E7C8A" w:rsidP="00F1171D">
      <w:pPr>
        <w:spacing w:after="0" w:line="300" w:lineRule="atLeast"/>
        <w:ind w:left="0" w:firstLine="0"/>
        <w:rPr>
          <w:rFonts w:asciiTheme="majorHAnsi" w:hAnsiTheme="majorHAnsi"/>
          <w:sz w:val="23"/>
          <w:szCs w:val="23"/>
        </w:rPr>
      </w:pPr>
      <w:r w:rsidRPr="00AD3519">
        <w:rPr>
          <w:rFonts w:asciiTheme="majorHAnsi" w:hAnsiTheme="majorHAnsi"/>
          <w:b/>
          <w:sz w:val="23"/>
          <w:szCs w:val="23"/>
        </w:rPr>
        <w:t>Development</w:t>
      </w:r>
      <w:r w:rsidR="00AE29CA" w:rsidRPr="00AD3519">
        <w:rPr>
          <w:rFonts w:asciiTheme="majorHAnsi" w:hAnsiTheme="majorHAnsi"/>
          <w:b/>
          <w:sz w:val="23"/>
          <w:szCs w:val="23"/>
        </w:rPr>
        <w:t xml:space="preserve"> Intern, </w:t>
      </w:r>
      <w:r w:rsidR="00AE29CA" w:rsidRPr="00AD3519">
        <w:rPr>
          <w:rFonts w:asciiTheme="majorHAnsi" w:hAnsiTheme="majorHAnsi"/>
          <w:sz w:val="23"/>
          <w:szCs w:val="23"/>
        </w:rPr>
        <w:t>Domestic Violence &amp; Child Advocacy Ce</w:t>
      </w:r>
      <w:r w:rsidR="00617830" w:rsidRPr="00AD3519">
        <w:rPr>
          <w:rFonts w:asciiTheme="majorHAnsi" w:hAnsiTheme="majorHAnsi"/>
          <w:sz w:val="23"/>
          <w:szCs w:val="23"/>
        </w:rPr>
        <w:t>nter, Cleveland, OH. 2008.</w:t>
      </w:r>
      <w:r w:rsidR="00AE29CA" w:rsidRPr="00AD3519">
        <w:rPr>
          <w:rFonts w:asciiTheme="majorHAnsi" w:hAnsiTheme="majorHAnsi"/>
          <w:sz w:val="23"/>
          <w:szCs w:val="23"/>
        </w:rPr>
        <w:t xml:space="preserve"> </w:t>
      </w:r>
    </w:p>
    <w:p w14:paraId="47CBEE62" w14:textId="77777777" w:rsidR="00CB7DB6" w:rsidRPr="005F6CFB" w:rsidRDefault="00AE29CA" w:rsidP="002E40E4">
      <w:pPr>
        <w:spacing w:after="10"/>
        <w:ind w:left="0"/>
        <w:jc w:val="center"/>
        <w:rPr>
          <w:rFonts w:asciiTheme="majorHAnsi" w:hAnsiTheme="majorHAnsi"/>
        </w:rPr>
      </w:pPr>
      <w:r w:rsidRPr="005F6CFB">
        <w:rPr>
          <w:rFonts w:asciiTheme="majorHAnsi" w:hAnsiTheme="majorHAnsi"/>
        </w:rPr>
        <w:t>_________________________________________________________________________________</w:t>
      </w:r>
    </w:p>
    <w:p w14:paraId="0AF4DBF7" w14:textId="63D944F9" w:rsidR="00CB7DB6" w:rsidRPr="00AD3519" w:rsidRDefault="00AE29CA" w:rsidP="00D3681E">
      <w:pPr>
        <w:spacing w:before="120" w:after="120" w:line="240" w:lineRule="auto"/>
        <w:ind w:left="0" w:firstLine="0"/>
        <w:jc w:val="center"/>
        <w:rPr>
          <w:rFonts w:asciiTheme="majorHAnsi" w:hAnsiTheme="majorHAnsi"/>
          <w:szCs w:val="24"/>
        </w:rPr>
      </w:pPr>
      <w:r w:rsidRPr="00AD3519">
        <w:rPr>
          <w:rFonts w:asciiTheme="majorHAnsi" w:hAnsiTheme="majorHAnsi"/>
          <w:b/>
          <w:szCs w:val="24"/>
        </w:rPr>
        <w:t>PUBLICATIONS</w:t>
      </w:r>
    </w:p>
    <w:p w14:paraId="11638433" w14:textId="42E8C9B8" w:rsidR="0085180C" w:rsidRPr="00BD67D8" w:rsidRDefault="0085180C" w:rsidP="0085180C">
      <w:pPr>
        <w:spacing w:after="180" w:line="300" w:lineRule="exact"/>
        <w:ind w:left="0" w:hanging="14"/>
        <w:rPr>
          <w:rFonts w:asciiTheme="majorHAnsi" w:hAnsiTheme="majorHAnsi"/>
          <w:sz w:val="23"/>
          <w:szCs w:val="23"/>
        </w:rPr>
      </w:pPr>
      <w:bookmarkStart w:id="0" w:name="_Hlk22699172"/>
      <w:bookmarkStart w:id="1" w:name="_Hlk74994670"/>
      <w:r w:rsidRPr="00AD3519">
        <w:rPr>
          <w:rFonts w:asciiTheme="majorHAnsi" w:hAnsiTheme="majorHAnsi"/>
          <w:b/>
          <w:sz w:val="23"/>
          <w:szCs w:val="23"/>
        </w:rPr>
        <w:t>Kaufman-Parks, A.M.,</w:t>
      </w:r>
      <w:r w:rsidRPr="00AD3519">
        <w:rPr>
          <w:rFonts w:asciiTheme="majorHAnsi" w:hAnsiTheme="majorHAnsi"/>
          <w:sz w:val="23"/>
          <w:szCs w:val="23"/>
        </w:rPr>
        <w:t xml:space="preserve"> Longmore, M.A., Manning, W.D., &amp; Giordano, P.C. </w:t>
      </w:r>
      <w:r>
        <w:rPr>
          <w:rFonts w:asciiTheme="majorHAnsi" w:hAnsiTheme="majorHAnsi"/>
          <w:sz w:val="23"/>
          <w:szCs w:val="23"/>
        </w:rPr>
        <w:t>(</w:t>
      </w:r>
      <w:r w:rsidR="00BD67D8">
        <w:rPr>
          <w:rFonts w:asciiTheme="majorHAnsi" w:hAnsiTheme="majorHAnsi"/>
          <w:sz w:val="23"/>
          <w:szCs w:val="23"/>
        </w:rPr>
        <w:t>2022</w:t>
      </w:r>
      <w:r>
        <w:rPr>
          <w:rFonts w:asciiTheme="majorHAnsi" w:hAnsiTheme="majorHAnsi"/>
          <w:sz w:val="23"/>
          <w:szCs w:val="23"/>
        </w:rPr>
        <w:t xml:space="preserve">). </w:t>
      </w:r>
      <w:r w:rsidRPr="00AD3519">
        <w:rPr>
          <w:rFonts w:asciiTheme="majorHAnsi" w:hAnsiTheme="majorHAnsi"/>
          <w:sz w:val="23"/>
          <w:szCs w:val="23"/>
        </w:rPr>
        <w:t xml:space="preserve">The influence of peers, romantic partners, and families on emerging adults’ sexual behavior. </w:t>
      </w:r>
      <w:r>
        <w:rPr>
          <w:rFonts w:asciiTheme="majorHAnsi" w:hAnsiTheme="majorHAnsi"/>
          <w:i/>
          <w:iCs/>
          <w:sz w:val="23"/>
          <w:szCs w:val="23"/>
        </w:rPr>
        <w:t>Archives of Sexual Behavior</w:t>
      </w:r>
      <w:r w:rsidR="00BD67D8">
        <w:rPr>
          <w:rFonts w:asciiTheme="majorHAnsi" w:hAnsiTheme="majorHAnsi"/>
          <w:i/>
          <w:iCs/>
          <w:sz w:val="23"/>
          <w:szCs w:val="23"/>
        </w:rPr>
        <w:t xml:space="preserve">, </w:t>
      </w:r>
      <w:r w:rsidR="00BD67D8" w:rsidRPr="00BD67D8">
        <w:rPr>
          <w:rFonts w:asciiTheme="majorHAnsi" w:hAnsiTheme="majorHAnsi"/>
          <w:sz w:val="23"/>
          <w:szCs w:val="23"/>
        </w:rPr>
        <w:t>https://doi.org/10.1007/s10508-022-02489-z</w:t>
      </w:r>
    </w:p>
    <w:p w14:paraId="48052AA9" w14:textId="6DCC7708" w:rsidR="0085180C" w:rsidRDefault="00127710" w:rsidP="0085180C">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Longmore, M.A., Manning, W.D., &amp; Giordano, P.C. (</w:t>
      </w:r>
      <w:r w:rsidR="00BD4E38" w:rsidRPr="00AD3519">
        <w:rPr>
          <w:rFonts w:asciiTheme="majorHAnsi" w:hAnsiTheme="majorHAnsi"/>
          <w:sz w:val="23"/>
          <w:szCs w:val="23"/>
        </w:rPr>
        <w:t>2021)</w:t>
      </w:r>
      <w:r w:rsidRPr="00AD3519">
        <w:rPr>
          <w:rFonts w:asciiTheme="majorHAnsi" w:hAnsiTheme="majorHAnsi"/>
          <w:sz w:val="23"/>
          <w:szCs w:val="23"/>
        </w:rPr>
        <w:t xml:space="preserve">. </w:t>
      </w:r>
      <w:r w:rsidR="00BD4E38" w:rsidRPr="00AD3519">
        <w:rPr>
          <w:rFonts w:asciiTheme="majorHAnsi" w:hAnsiTheme="majorHAnsi"/>
          <w:sz w:val="23"/>
          <w:szCs w:val="23"/>
        </w:rPr>
        <w:t xml:space="preserve">Brief report: </w:t>
      </w:r>
      <w:r w:rsidRPr="00AD3519">
        <w:rPr>
          <w:rFonts w:asciiTheme="majorHAnsi" w:hAnsiTheme="majorHAnsi"/>
          <w:sz w:val="23"/>
          <w:szCs w:val="23"/>
        </w:rPr>
        <w:t xml:space="preserve">The long reach of peer influence on emerging adults’ sexual </w:t>
      </w:r>
      <w:r w:rsidR="00EF0AC9" w:rsidRPr="00AD3519">
        <w:rPr>
          <w:rFonts w:asciiTheme="majorHAnsi" w:hAnsiTheme="majorHAnsi"/>
          <w:sz w:val="23"/>
          <w:szCs w:val="23"/>
        </w:rPr>
        <w:t>activity</w:t>
      </w:r>
      <w:r w:rsidRPr="00AD3519">
        <w:rPr>
          <w:rFonts w:asciiTheme="majorHAnsi" w:hAnsiTheme="majorHAnsi"/>
          <w:sz w:val="23"/>
          <w:szCs w:val="23"/>
        </w:rPr>
        <w:t xml:space="preserve">. </w:t>
      </w:r>
      <w:r w:rsidR="00BD4E38" w:rsidRPr="00AD3519">
        <w:rPr>
          <w:rFonts w:asciiTheme="majorHAnsi" w:hAnsiTheme="majorHAnsi"/>
          <w:sz w:val="23"/>
          <w:szCs w:val="23"/>
        </w:rPr>
        <w:t xml:space="preserve">In: </w:t>
      </w:r>
      <w:r w:rsidR="00BD4E38" w:rsidRPr="00AD3519">
        <w:rPr>
          <w:rFonts w:asciiTheme="majorHAnsi" w:hAnsiTheme="majorHAnsi"/>
          <w:i/>
          <w:iCs/>
          <w:sz w:val="23"/>
          <w:szCs w:val="23"/>
        </w:rPr>
        <w:t xml:space="preserve">Sexuality in Emerging Adulthood </w:t>
      </w:r>
      <w:r w:rsidR="00BD4E38" w:rsidRPr="00AD3519">
        <w:rPr>
          <w:rFonts w:asciiTheme="majorHAnsi" w:hAnsiTheme="majorHAnsi"/>
          <w:sz w:val="23"/>
          <w:szCs w:val="23"/>
        </w:rPr>
        <w:t>(pp.295-</w:t>
      </w:r>
      <w:r w:rsidR="00BD4E38" w:rsidRPr="00AD3519">
        <w:rPr>
          <w:rFonts w:asciiTheme="majorHAnsi" w:hAnsiTheme="majorHAnsi"/>
          <w:sz w:val="23"/>
          <w:szCs w:val="23"/>
        </w:rPr>
        <w:lastRenderedPageBreak/>
        <w:t xml:space="preserve">312). Edited by Elizabeth M. Morgan and Manfred H.M. van </w:t>
      </w:r>
      <w:proofErr w:type="spellStart"/>
      <w:r w:rsidR="00BD4E38" w:rsidRPr="00AD3519">
        <w:rPr>
          <w:rFonts w:asciiTheme="majorHAnsi" w:hAnsiTheme="majorHAnsi"/>
          <w:sz w:val="23"/>
          <w:szCs w:val="23"/>
        </w:rPr>
        <w:t>Dulmen</w:t>
      </w:r>
      <w:proofErr w:type="spellEnd"/>
      <w:r w:rsidR="00BD4E38" w:rsidRPr="00AD3519">
        <w:rPr>
          <w:rFonts w:asciiTheme="majorHAnsi" w:hAnsiTheme="majorHAnsi"/>
          <w:sz w:val="23"/>
          <w:szCs w:val="23"/>
        </w:rPr>
        <w:t>. Oxford University Press, doi:10.1093/</w:t>
      </w:r>
      <w:proofErr w:type="spellStart"/>
      <w:r w:rsidR="00BD4E38" w:rsidRPr="00AD3519">
        <w:rPr>
          <w:rFonts w:asciiTheme="majorHAnsi" w:hAnsiTheme="majorHAnsi"/>
          <w:sz w:val="23"/>
          <w:szCs w:val="23"/>
        </w:rPr>
        <w:t>oso</w:t>
      </w:r>
      <w:proofErr w:type="spellEnd"/>
      <w:r w:rsidR="00BD4E38" w:rsidRPr="00AD3519">
        <w:rPr>
          <w:rFonts w:asciiTheme="majorHAnsi" w:hAnsiTheme="majorHAnsi"/>
          <w:sz w:val="23"/>
          <w:szCs w:val="23"/>
        </w:rPr>
        <w:t>/9780190057008.003.0018.</w:t>
      </w:r>
      <w:bookmarkEnd w:id="0"/>
    </w:p>
    <w:p w14:paraId="3D8E9F06" w14:textId="2C6E54DF" w:rsidR="007F2289" w:rsidRPr="00AD3519" w:rsidRDefault="007F2289" w:rsidP="00F1171D">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Longmore, M.A., Giordano, P.C., &amp; Manning, W.D.</w:t>
      </w:r>
      <w:r w:rsidR="004F5DC9" w:rsidRPr="00AD3519">
        <w:rPr>
          <w:rFonts w:asciiTheme="majorHAnsi" w:hAnsiTheme="majorHAnsi"/>
          <w:sz w:val="23"/>
          <w:szCs w:val="23"/>
        </w:rPr>
        <w:t xml:space="preserve"> (</w:t>
      </w:r>
      <w:r w:rsidR="00A82D76" w:rsidRPr="00AD3519">
        <w:rPr>
          <w:rFonts w:asciiTheme="majorHAnsi" w:hAnsiTheme="majorHAnsi"/>
          <w:sz w:val="23"/>
          <w:szCs w:val="23"/>
        </w:rPr>
        <w:t>2019</w:t>
      </w:r>
      <w:r w:rsidRPr="00AD3519">
        <w:rPr>
          <w:rFonts w:asciiTheme="majorHAnsi" w:hAnsiTheme="majorHAnsi"/>
          <w:sz w:val="23"/>
          <w:szCs w:val="23"/>
        </w:rPr>
        <w:t xml:space="preserve">). Inducing jealousy and intimate partner violence among young adults. </w:t>
      </w:r>
      <w:r w:rsidRPr="00AD3519">
        <w:rPr>
          <w:rFonts w:asciiTheme="majorHAnsi" w:hAnsiTheme="majorHAnsi"/>
          <w:i/>
          <w:sz w:val="23"/>
          <w:szCs w:val="23"/>
        </w:rPr>
        <w:t>Journal of Soc</w:t>
      </w:r>
      <w:r w:rsidR="00122D2D" w:rsidRPr="00AD3519">
        <w:rPr>
          <w:rFonts w:asciiTheme="majorHAnsi" w:hAnsiTheme="majorHAnsi"/>
          <w:i/>
          <w:sz w:val="23"/>
          <w:szCs w:val="23"/>
        </w:rPr>
        <w:t xml:space="preserve">ial and Personal Relationships, </w:t>
      </w:r>
      <w:r w:rsidR="00A82D76" w:rsidRPr="00AD3519">
        <w:rPr>
          <w:rFonts w:asciiTheme="majorHAnsi" w:hAnsiTheme="majorHAnsi"/>
          <w:i/>
          <w:sz w:val="23"/>
          <w:szCs w:val="23"/>
        </w:rPr>
        <w:t>36,</w:t>
      </w:r>
      <w:r w:rsidR="00A82D76" w:rsidRPr="00AD3519">
        <w:rPr>
          <w:rFonts w:asciiTheme="majorHAnsi" w:hAnsiTheme="majorHAnsi"/>
          <w:sz w:val="23"/>
          <w:szCs w:val="23"/>
        </w:rPr>
        <w:t xml:space="preserve"> 2802-2823.</w:t>
      </w:r>
    </w:p>
    <w:p w14:paraId="39BC5611" w14:textId="77777777" w:rsidR="006E0A67" w:rsidRPr="00AD3519" w:rsidRDefault="006E0A67" w:rsidP="00F1171D">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(2018). Defense against attack</w:t>
      </w:r>
      <w:r w:rsidRPr="00AD3519">
        <w:rPr>
          <w:rFonts w:asciiTheme="majorHAnsi" w:hAnsiTheme="majorHAnsi"/>
          <w:i/>
          <w:sz w:val="23"/>
          <w:szCs w:val="23"/>
        </w:rPr>
        <w:t xml:space="preserve">. </w:t>
      </w:r>
      <w:r w:rsidRPr="00AD3519">
        <w:rPr>
          <w:rFonts w:asciiTheme="majorHAnsi" w:hAnsiTheme="majorHAnsi"/>
          <w:sz w:val="23"/>
          <w:szCs w:val="23"/>
        </w:rPr>
        <w:t xml:space="preserve">In T.K. Shackelford &amp; V. Weekes-Shackelford (Eds.), </w:t>
      </w:r>
      <w:r w:rsidRPr="00AD3519">
        <w:rPr>
          <w:rFonts w:asciiTheme="majorHAnsi" w:hAnsiTheme="majorHAnsi"/>
          <w:i/>
          <w:sz w:val="23"/>
          <w:szCs w:val="23"/>
        </w:rPr>
        <w:t>Encyclopedia of Evolutionary Psychological Science</w:t>
      </w:r>
      <w:r w:rsidR="00C34C4C" w:rsidRPr="00AD3519">
        <w:rPr>
          <w:rFonts w:asciiTheme="majorHAnsi" w:hAnsiTheme="majorHAnsi"/>
          <w:i/>
          <w:sz w:val="23"/>
          <w:szCs w:val="23"/>
        </w:rPr>
        <w:t xml:space="preserve">, Living Edition </w:t>
      </w:r>
      <w:r w:rsidR="00C34C4C" w:rsidRPr="00AD3519">
        <w:rPr>
          <w:rFonts w:asciiTheme="majorHAnsi" w:hAnsiTheme="majorHAnsi"/>
          <w:iCs/>
          <w:sz w:val="23"/>
          <w:szCs w:val="23"/>
        </w:rPr>
        <w:t>(pp. 1-4)</w:t>
      </w:r>
      <w:r w:rsidRPr="00AD3519">
        <w:rPr>
          <w:rFonts w:asciiTheme="majorHAnsi" w:hAnsiTheme="majorHAnsi"/>
          <w:sz w:val="23"/>
          <w:szCs w:val="23"/>
        </w:rPr>
        <w:t>. Springer</w:t>
      </w:r>
      <w:r w:rsidR="00EB1D1A" w:rsidRPr="00AD3519">
        <w:rPr>
          <w:rFonts w:asciiTheme="majorHAnsi" w:hAnsiTheme="majorHAnsi"/>
          <w:sz w:val="23"/>
          <w:szCs w:val="23"/>
        </w:rPr>
        <w:t xml:space="preserve"> International Publishing</w:t>
      </w:r>
      <w:r w:rsidR="00C34C4C" w:rsidRPr="00AD3519">
        <w:rPr>
          <w:rFonts w:asciiTheme="majorHAnsi" w:hAnsiTheme="majorHAnsi"/>
          <w:sz w:val="23"/>
          <w:szCs w:val="23"/>
        </w:rPr>
        <w:t>.</w:t>
      </w:r>
      <w:r w:rsidR="007F2289" w:rsidRPr="00AD3519">
        <w:rPr>
          <w:rFonts w:asciiTheme="majorHAnsi" w:hAnsiTheme="majorHAnsi"/>
          <w:sz w:val="23"/>
          <w:szCs w:val="23"/>
        </w:rPr>
        <w:t xml:space="preserve"> </w:t>
      </w:r>
      <w:r w:rsidR="00F45964" w:rsidRPr="00AD3519">
        <w:rPr>
          <w:rFonts w:asciiTheme="majorHAnsi" w:hAnsiTheme="majorHAnsi"/>
          <w:sz w:val="23"/>
          <w:szCs w:val="23"/>
        </w:rPr>
        <w:t>https://doi.org/</w:t>
      </w:r>
      <w:r w:rsidRPr="00AD3519">
        <w:rPr>
          <w:rFonts w:asciiTheme="majorHAnsi" w:hAnsiTheme="majorHAnsi"/>
          <w:sz w:val="23"/>
          <w:szCs w:val="23"/>
        </w:rPr>
        <w:t>10.1007/978-3-319-16999-6_903-1.</w:t>
      </w:r>
    </w:p>
    <w:p w14:paraId="44B0CD68" w14:textId="77777777" w:rsidR="00BF1E6C" w:rsidRPr="00AD3519" w:rsidRDefault="000A6B4D" w:rsidP="00F1171D">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(2018). History of abuse</w:t>
      </w:r>
      <w:r w:rsidRPr="00AD3519">
        <w:rPr>
          <w:rFonts w:asciiTheme="majorHAnsi" w:hAnsiTheme="majorHAnsi"/>
          <w:i/>
          <w:sz w:val="23"/>
          <w:szCs w:val="23"/>
        </w:rPr>
        <w:t xml:space="preserve">. </w:t>
      </w:r>
      <w:r w:rsidRPr="00AD3519">
        <w:rPr>
          <w:rFonts w:asciiTheme="majorHAnsi" w:hAnsiTheme="majorHAnsi"/>
          <w:sz w:val="23"/>
          <w:szCs w:val="23"/>
        </w:rPr>
        <w:t xml:space="preserve">In T.K. Shackelford &amp; V. Weekes-Shackelford (Eds.), </w:t>
      </w:r>
      <w:r w:rsidRPr="00AD3519">
        <w:rPr>
          <w:rFonts w:asciiTheme="majorHAnsi" w:hAnsiTheme="majorHAnsi"/>
          <w:i/>
          <w:sz w:val="23"/>
          <w:szCs w:val="23"/>
        </w:rPr>
        <w:t>Encyclopedia of Evolutionary Psychological Science</w:t>
      </w:r>
      <w:r w:rsidR="00C34C4C" w:rsidRPr="00AD3519">
        <w:rPr>
          <w:rFonts w:asciiTheme="majorHAnsi" w:hAnsiTheme="majorHAnsi"/>
          <w:i/>
          <w:sz w:val="23"/>
          <w:szCs w:val="23"/>
        </w:rPr>
        <w:t>, Living Edition</w:t>
      </w:r>
      <w:r w:rsidR="00C34C4C" w:rsidRPr="00AD3519">
        <w:rPr>
          <w:rFonts w:asciiTheme="majorHAnsi" w:hAnsiTheme="majorHAnsi"/>
          <w:iCs/>
          <w:sz w:val="23"/>
          <w:szCs w:val="23"/>
        </w:rPr>
        <w:t xml:space="preserve"> (pp. 1-9)</w:t>
      </w:r>
      <w:r w:rsidRPr="00AD3519">
        <w:rPr>
          <w:rFonts w:asciiTheme="majorHAnsi" w:hAnsiTheme="majorHAnsi"/>
          <w:sz w:val="23"/>
          <w:szCs w:val="23"/>
        </w:rPr>
        <w:t>. Springe</w:t>
      </w:r>
      <w:r w:rsidR="00EB1D1A" w:rsidRPr="00AD3519">
        <w:rPr>
          <w:rFonts w:asciiTheme="majorHAnsi" w:hAnsiTheme="majorHAnsi"/>
          <w:sz w:val="23"/>
          <w:szCs w:val="23"/>
        </w:rPr>
        <w:t>r International Publishing</w:t>
      </w:r>
      <w:r w:rsidR="00C34C4C" w:rsidRPr="00AD3519">
        <w:rPr>
          <w:rFonts w:asciiTheme="majorHAnsi" w:hAnsiTheme="majorHAnsi"/>
          <w:sz w:val="23"/>
          <w:szCs w:val="23"/>
        </w:rPr>
        <w:t xml:space="preserve">. </w:t>
      </w:r>
      <w:r w:rsidR="00F45964" w:rsidRPr="00AD3519">
        <w:rPr>
          <w:rFonts w:asciiTheme="majorHAnsi" w:hAnsiTheme="majorHAnsi"/>
          <w:sz w:val="23"/>
          <w:szCs w:val="23"/>
        </w:rPr>
        <w:t>https://doi.org/</w:t>
      </w:r>
      <w:r w:rsidRPr="00AD3519">
        <w:rPr>
          <w:rFonts w:asciiTheme="majorHAnsi" w:hAnsiTheme="majorHAnsi"/>
          <w:sz w:val="23"/>
          <w:szCs w:val="23"/>
        </w:rPr>
        <w:t>10.1007/978-3-319-16999-6_911-1.</w:t>
      </w:r>
    </w:p>
    <w:p w14:paraId="17AC7B76" w14:textId="77777777" w:rsidR="00B81114" w:rsidRPr="00AD3519" w:rsidRDefault="00B81114" w:rsidP="00F1171D">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xml:space="preserve">, A., Giordano, P.C., Manning, W.D., &amp; Longmore, M.A. (2018). Familial effects on intimate partner violence perpetration across adolescence and young adulthood. </w:t>
      </w:r>
      <w:r w:rsidRPr="00AD3519">
        <w:rPr>
          <w:rFonts w:asciiTheme="majorHAnsi" w:hAnsiTheme="majorHAnsi"/>
          <w:i/>
          <w:sz w:val="23"/>
          <w:szCs w:val="23"/>
        </w:rPr>
        <w:t xml:space="preserve">Journal of Family Issues, 39, </w:t>
      </w:r>
      <w:r w:rsidRPr="00AD3519">
        <w:rPr>
          <w:rFonts w:asciiTheme="majorHAnsi" w:hAnsiTheme="majorHAnsi"/>
          <w:sz w:val="23"/>
          <w:szCs w:val="23"/>
        </w:rPr>
        <w:t>1933-1961.</w:t>
      </w:r>
    </w:p>
    <w:p w14:paraId="2A3E8AE4" w14:textId="77777777" w:rsidR="00BF1E6C" w:rsidRPr="00AD3519" w:rsidRDefault="00BF1E6C" w:rsidP="00F1171D">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xml:space="preserve">, A. Giordano, P.C., Manning, W.D., &amp; Longmore, M.A. (2018). Intimate partner violence perpetration from adolescence to young adulthood: Trajectories and the role of familial factors. </w:t>
      </w:r>
      <w:r w:rsidRPr="00AD3519">
        <w:rPr>
          <w:rFonts w:asciiTheme="majorHAnsi" w:hAnsiTheme="majorHAnsi"/>
          <w:i/>
          <w:sz w:val="23"/>
          <w:szCs w:val="23"/>
        </w:rPr>
        <w:t xml:space="preserve">Journal of Family Violence, 33, </w:t>
      </w:r>
      <w:r w:rsidRPr="00AD3519">
        <w:rPr>
          <w:rFonts w:asciiTheme="majorHAnsi" w:hAnsiTheme="majorHAnsi"/>
          <w:sz w:val="23"/>
          <w:szCs w:val="23"/>
        </w:rPr>
        <w:t>27-41.</w:t>
      </w:r>
    </w:p>
    <w:p w14:paraId="42146833" w14:textId="77777777" w:rsidR="000F3702" w:rsidRPr="00AD3519" w:rsidRDefault="000F3702" w:rsidP="00F1171D">
      <w:pPr>
        <w:spacing w:after="180" w:line="300" w:lineRule="atLeast"/>
        <w:ind w:left="0" w:hanging="14"/>
        <w:rPr>
          <w:rFonts w:asciiTheme="majorHAnsi" w:hAnsiTheme="majorHAnsi"/>
          <w:sz w:val="23"/>
          <w:szCs w:val="23"/>
        </w:rPr>
      </w:pPr>
      <w:r w:rsidRPr="00AD3519">
        <w:rPr>
          <w:rFonts w:asciiTheme="majorHAnsi" w:hAnsiTheme="majorHAnsi"/>
          <w:b/>
          <w:sz w:val="23"/>
          <w:szCs w:val="23"/>
        </w:rPr>
        <w:t xml:space="preserve">Kaufman-Parks, A.M.,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xml:space="preserve">, A., Giordano, P.C., Manning, </w:t>
      </w:r>
      <w:r w:rsidR="00F57345" w:rsidRPr="00AD3519">
        <w:rPr>
          <w:rFonts w:asciiTheme="majorHAnsi" w:hAnsiTheme="majorHAnsi"/>
          <w:sz w:val="23"/>
          <w:szCs w:val="23"/>
        </w:rPr>
        <w:t>W.D.</w:t>
      </w:r>
      <w:r w:rsidR="009A3651" w:rsidRPr="00AD3519">
        <w:rPr>
          <w:rFonts w:asciiTheme="majorHAnsi" w:hAnsiTheme="majorHAnsi"/>
          <w:sz w:val="23"/>
          <w:szCs w:val="23"/>
        </w:rPr>
        <w:t>, &amp; Longmore, M.A. (2017)</w:t>
      </w:r>
      <w:r w:rsidRPr="00AD3519">
        <w:rPr>
          <w:rFonts w:asciiTheme="majorHAnsi" w:hAnsiTheme="majorHAnsi"/>
          <w:sz w:val="23"/>
          <w:szCs w:val="23"/>
        </w:rPr>
        <w:t xml:space="preserve">. Parents and partners: Moderating and mediating influences on intimate partner violence across adolescence and young adulthood. </w:t>
      </w:r>
      <w:r w:rsidRPr="00AD3519">
        <w:rPr>
          <w:rFonts w:asciiTheme="majorHAnsi" w:hAnsiTheme="majorHAnsi"/>
          <w:i/>
          <w:sz w:val="23"/>
          <w:szCs w:val="23"/>
        </w:rPr>
        <w:t>Journal of So</w:t>
      </w:r>
      <w:r w:rsidR="00F57345" w:rsidRPr="00AD3519">
        <w:rPr>
          <w:rFonts w:asciiTheme="majorHAnsi" w:hAnsiTheme="majorHAnsi"/>
          <w:i/>
          <w:sz w:val="23"/>
          <w:szCs w:val="23"/>
        </w:rPr>
        <w:t>c</w:t>
      </w:r>
      <w:r w:rsidR="009A3651" w:rsidRPr="00AD3519">
        <w:rPr>
          <w:rFonts w:asciiTheme="majorHAnsi" w:hAnsiTheme="majorHAnsi"/>
          <w:i/>
          <w:sz w:val="23"/>
          <w:szCs w:val="23"/>
        </w:rPr>
        <w:t xml:space="preserve">ial and Personal Relationships, 34, </w:t>
      </w:r>
      <w:r w:rsidR="009A3651" w:rsidRPr="00AD3519">
        <w:rPr>
          <w:rFonts w:asciiTheme="majorHAnsi" w:hAnsiTheme="majorHAnsi"/>
          <w:sz w:val="23"/>
          <w:szCs w:val="23"/>
        </w:rPr>
        <w:t xml:space="preserve">1295-1323. </w:t>
      </w:r>
    </w:p>
    <w:p w14:paraId="06E337C4" w14:textId="77777777" w:rsidR="00CB7DB6" w:rsidRPr="00AD3519" w:rsidRDefault="00AE29CA" w:rsidP="00F1171D">
      <w:pPr>
        <w:spacing w:after="180" w:line="300" w:lineRule="atLeast"/>
        <w:ind w:left="0" w:hanging="14"/>
        <w:rPr>
          <w:rFonts w:asciiTheme="majorHAnsi" w:hAnsiTheme="majorHAnsi"/>
          <w:sz w:val="23"/>
          <w:szCs w:val="23"/>
        </w:rPr>
      </w:pPr>
      <w:r w:rsidRPr="00AD3519">
        <w:rPr>
          <w:rFonts w:asciiTheme="majorHAnsi" w:hAnsiTheme="majorHAnsi"/>
          <w:sz w:val="23"/>
          <w:szCs w:val="23"/>
        </w:rPr>
        <w:t xml:space="preserve">Giordano, P.C., </w:t>
      </w:r>
      <w:r w:rsidRPr="00AD3519">
        <w:rPr>
          <w:rFonts w:asciiTheme="majorHAnsi" w:hAnsiTheme="majorHAnsi"/>
          <w:b/>
          <w:sz w:val="23"/>
          <w:szCs w:val="23"/>
        </w:rPr>
        <w:t xml:space="preserve">Kaufman, A.M., </w:t>
      </w:r>
      <w:r w:rsidRPr="00AD3519">
        <w:rPr>
          <w:rFonts w:asciiTheme="majorHAnsi" w:hAnsiTheme="majorHAnsi"/>
          <w:sz w:val="23"/>
          <w:szCs w:val="23"/>
        </w:rPr>
        <w:t xml:space="preserve">Manning, </w:t>
      </w:r>
      <w:r w:rsidR="004A0FFA" w:rsidRPr="00AD3519">
        <w:rPr>
          <w:rFonts w:asciiTheme="majorHAnsi" w:hAnsiTheme="majorHAnsi"/>
          <w:sz w:val="23"/>
          <w:szCs w:val="23"/>
        </w:rPr>
        <w:t>W.D., &amp; Longmore, M.A. (2015). Teen</w:t>
      </w:r>
      <w:r w:rsidRPr="00AD3519">
        <w:rPr>
          <w:rFonts w:asciiTheme="majorHAnsi" w:hAnsiTheme="majorHAnsi"/>
          <w:sz w:val="23"/>
          <w:szCs w:val="23"/>
        </w:rPr>
        <w:t xml:space="preserve"> dating violence: The influence of friendships and school context. </w:t>
      </w:r>
      <w:r w:rsidRPr="00AD3519">
        <w:rPr>
          <w:rFonts w:asciiTheme="majorHAnsi" w:hAnsiTheme="majorHAnsi"/>
          <w:i/>
          <w:sz w:val="23"/>
          <w:szCs w:val="23"/>
        </w:rPr>
        <w:t>Sociologica</w:t>
      </w:r>
      <w:r w:rsidR="004A0FFA" w:rsidRPr="00AD3519">
        <w:rPr>
          <w:rFonts w:asciiTheme="majorHAnsi" w:hAnsiTheme="majorHAnsi"/>
          <w:i/>
          <w:sz w:val="23"/>
          <w:szCs w:val="23"/>
        </w:rPr>
        <w:t>l Focus, 48,</w:t>
      </w:r>
      <w:r w:rsidR="004A0FFA" w:rsidRPr="00AD3519">
        <w:rPr>
          <w:rFonts w:asciiTheme="majorHAnsi" w:hAnsiTheme="majorHAnsi"/>
          <w:sz w:val="23"/>
          <w:szCs w:val="23"/>
        </w:rPr>
        <w:t xml:space="preserve"> 150-171.</w:t>
      </w:r>
    </w:p>
    <w:p w14:paraId="66CF5864" w14:textId="5B8FE6AD" w:rsidR="002644BE" w:rsidRPr="005F6CFB" w:rsidRDefault="00AE29CA" w:rsidP="00F1171D">
      <w:pPr>
        <w:spacing w:after="0" w:line="300" w:lineRule="atLeast"/>
        <w:ind w:left="5" w:firstLine="0"/>
        <w:rPr>
          <w:rFonts w:asciiTheme="majorHAnsi" w:hAnsiTheme="majorHAnsi"/>
        </w:rPr>
      </w:pPr>
      <w:r w:rsidRPr="00AD3519">
        <w:rPr>
          <w:rFonts w:asciiTheme="majorHAnsi" w:hAnsiTheme="majorHAnsi"/>
          <w:b/>
          <w:sz w:val="23"/>
          <w:szCs w:val="23"/>
        </w:rPr>
        <w:t xml:space="preserve"> Kaufman, A.M. </w:t>
      </w:r>
      <w:r w:rsidRPr="00AD3519">
        <w:rPr>
          <w:rFonts w:asciiTheme="majorHAnsi" w:hAnsiTheme="majorHAnsi"/>
          <w:sz w:val="23"/>
          <w:szCs w:val="23"/>
        </w:rPr>
        <w:t>(2013). Keeping the white family together: Racial disparities in the out-of-home placements of maltreated children.</w:t>
      </w:r>
      <w:r w:rsidRPr="00AD3519">
        <w:rPr>
          <w:rFonts w:asciiTheme="majorHAnsi" w:hAnsiTheme="majorHAnsi"/>
          <w:i/>
          <w:sz w:val="23"/>
          <w:szCs w:val="23"/>
        </w:rPr>
        <w:t xml:space="preserve"> Advances in Applied Sociology, 3</w:t>
      </w:r>
      <w:r w:rsidRPr="00AD3519">
        <w:rPr>
          <w:rFonts w:asciiTheme="majorHAnsi" w:hAnsiTheme="majorHAnsi"/>
          <w:sz w:val="23"/>
          <w:szCs w:val="23"/>
        </w:rPr>
        <w:t>, 320-328.</w:t>
      </w:r>
      <w:r w:rsidRPr="005F6CFB">
        <w:rPr>
          <w:rFonts w:asciiTheme="majorHAnsi" w:hAnsiTheme="majorHAnsi"/>
        </w:rPr>
        <w:t xml:space="preserve">   </w:t>
      </w:r>
    </w:p>
    <w:bookmarkEnd w:id="1"/>
    <w:p w14:paraId="3B7EF4E8" w14:textId="77777777" w:rsidR="00CB7DB6" w:rsidRPr="005F6CFB" w:rsidRDefault="00AE29CA" w:rsidP="001A747E">
      <w:pPr>
        <w:spacing w:after="0" w:line="240" w:lineRule="auto"/>
        <w:ind w:left="0" w:hanging="14"/>
        <w:jc w:val="center"/>
        <w:rPr>
          <w:rFonts w:asciiTheme="majorHAnsi" w:hAnsiTheme="majorHAnsi"/>
        </w:rPr>
      </w:pPr>
      <w:r w:rsidRPr="005F6CFB">
        <w:rPr>
          <w:rFonts w:asciiTheme="majorHAnsi" w:hAnsiTheme="majorHAnsi"/>
        </w:rPr>
        <w:t>_________________________________________________________________________________</w:t>
      </w:r>
    </w:p>
    <w:p w14:paraId="07E3051D" w14:textId="314F14D1" w:rsidR="00CB7DB6" w:rsidRPr="00AD3519" w:rsidRDefault="00AE29CA" w:rsidP="00D3681E">
      <w:pPr>
        <w:pStyle w:val="Heading1"/>
        <w:spacing w:before="120" w:after="120" w:line="240" w:lineRule="auto"/>
        <w:ind w:left="57" w:hanging="14"/>
        <w:rPr>
          <w:rFonts w:asciiTheme="majorHAnsi" w:hAnsiTheme="majorHAnsi"/>
          <w:szCs w:val="24"/>
        </w:rPr>
      </w:pPr>
      <w:r w:rsidRPr="00AD3519">
        <w:rPr>
          <w:rFonts w:asciiTheme="majorHAnsi" w:hAnsiTheme="majorHAnsi"/>
          <w:szCs w:val="24"/>
        </w:rPr>
        <w:t xml:space="preserve">WORKS IN PROGRESS  </w:t>
      </w:r>
    </w:p>
    <w:p w14:paraId="7D80DE92" w14:textId="4EB0B7A3" w:rsidR="00EC5175" w:rsidRDefault="00EC5175" w:rsidP="00F1171D">
      <w:pPr>
        <w:spacing w:after="180" w:line="300" w:lineRule="exact"/>
        <w:ind w:left="0" w:hanging="14"/>
        <w:rPr>
          <w:rFonts w:asciiTheme="majorHAnsi" w:hAnsiTheme="majorHAnsi"/>
          <w:sz w:val="23"/>
          <w:szCs w:val="23"/>
        </w:rPr>
      </w:pPr>
      <w:bookmarkStart w:id="2" w:name="_Hlk74994989"/>
      <w:r w:rsidRPr="00AD3519">
        <w:rPr>
          <w:rFonts w:asciiTheme="majorHAnsi" w:hAnsiTheme="majorHAnsi"/>
          <w:b/>
          <w:sz w:val="23"/>
          <w:szCs w:val="23"/>
        </w:rPr>
        <w:t>Kaufman-Parks, A.M.,</w:t>
      </w:r>
      <w:r w:rsidRPr="00AD3519">
        <w:rPr>
          <w:rFonts w:asciiTheme="majorHAnsi" w:hAnsiTheme="majorHAnsi"/>
          <w:sz w:val="23"/>
          <w:szCs w:val="23"/>
        </w:rPr>
        <w:t xml:space="preserve"> </w:t>
      </w:r>
      <w:r w:rsidR="001A7E76" w:rsidRPr="00AD3519">
        <w:rPr>
          <w:rFonts w:asciiTheme="majorHAnsi" w:hAnsiTheme="majorHAnsi"/>
          <w:sz w:val="23"/>
          <w:szCs w:val="23"/>
        </w:rPr>
        <w:t xml:space="preserve">Manning, W.D., </w:t>
      </w:r>
      <w:r w:rsidRPr="00AD3519">
        <w:rPr>
          <w:rFonts w:asciiTheme="majorHAnsi" w:hAnsiTheme="majorHAnsi"/>
          <w:sz w:val="23"/>
          <w:szCs w:val="23"/>
        </w:rPr>
        <w:t xml:space="preserve">Longmore, M.A., </w:t>
      </w:r>
      <w:r w:rsidR="00E2336E" w:rsidRPr="00AD3519">
        <w:rPr>
          <w:rFonts w:asciiTheme="majorHAnsi" w:hAnsiTheme="majorHAnsi"/>
          <w:sz w:val="23"/>
          <w:szCs w:val="23"/>
        </w:rPr>
        <w:t xml:space="preserve">&amp; </w:t>
      </w:r>
      <w:r w:rsidRPr="00AD3519">
        <w:rPr>
          <w:rFonts w:asciiTheme="majorHAnsi" w:hAnsiTheme="majorHAnsi"/>
          <w:sz w:val="23"/>
          <w:szCs w:val="23"/>
        </w:rPr>
        <w:t>Giordano, P.C</w:t>
      </w:r>
      <w:r w:rsidR="00E2336E" w:rsidRPr="00AD3519">
        <w:rPr>
          <w:rFonts w:asciiTheme="majorHAnsi" w:hAnsiTheme="majorHAnsi"/>
          <w:sz w:val="23"/>
          <w:szCs w:val="23"/>
        </w:rPr>
        <w:t xml:space="preserve">. </w:t>
      </w:r>
      <w:r w:rsidR="0062138A" w:rsidRPr="00AD3519">
        <w:rPr>
          <w:rFonts w:ascii="Calibri Light" w:hAnsi="Calibri Light"/>
          <w:sz w:val="23"/>
          <w:szCs w:val="23"/>
        </w:rPr>
        <w:t xml:space="preserve">Sexual </w:t>
      </w:r>
      <w:r w:rsidR="002F0060">
        <w:rPr>
          <w:rFonts w:ascii="Calibri Light" w:hAnsi="Calibri Light"/>
          <w:sz w:val="23"/>
          <w:szCs w:val="23"/>
        </w:rPr>
        <w:t>infidelit</w:t>
      </w:r>
      <w:r w:rsidR="0062138A" w:rsidRPr="00AD3519">
        <w:rPr>
          <w:rFonts w:ascii="Calibri Light" w:hAnsi="Calibri Light"/>
          <w:sz w:val="23"/>
          <w:szCs w:val="23"/>
        </w:rPr>
        <w:t xml:space="preserve">y in emerging adulthood: </w:t>
      </w:r>
      <w:r w:rsidR="002F0060">
        <w:rPr>
          <w:rFonts w:ascii="Calibri Light" w:hAnsi="Calibri Light"/>
          <w:sz w:val="23"/>
          <w:szCs w:val="23"/>
        </w:rPr>
        <w:t>Individual and relationship</w:t>
      </w:r>
      <w:r w:rsidR="0062138A" w:rsidRPr="00AD3519">
        <w:rPr>
          <w:rFonts w:ascii="Calibri Light" w:hAnsi="Calibri Light"/>
          <w:sz w:val="23"/>
          <w:szCs w:val="23"/>
        </w:rPr>
        <w:t xml:space="preserve"> determinants</w:t>
      </w:r>
      <w:r w:rsidR="005F6CFB" w:rsidRPr="00AD3519">
        <w:rPr>
          <w:rFonts w:asciiTheme="majorHAnsi" w:hAnsiTheme="majorHAnsi"/>
          <w:sz w:val="23"/>
          <w:szCs w:val="23"/>
        </w:rPr>
        <w:t>. (</w:t>
      </w:r>
      <w:r w:rsidR="00ED2521" w:rsidRPr="00AD3519">
        <w:rPr>
          <w:rFonts w:asciiTheme="majorHAnsi" w:hAnsiTheme="majorHAnsi"/>
          <w:sz w:val="23"/>
          <w:szCs w:val="23"/>
        </w:rPr>
        <w:t>Under review</w:t>
      </w:r>
      <w:r w:rsidR="005F6CFB" w:rsidRPr="00AD3519">
        <w:rPr>
          <w:rFonts w:asciiTheme="majorHAnsi" w:hAnsiTheme="majorHAnsi"/>
          <w:sz w:val="23"/>
          <w:szCs w:val="23"/>
        </w:rPr>
        <w:t>)</w:t>
      </w:r>
    </w:p>
    <w:p w14:paraId="1F2FB1F0" w14:textId="0B269085" w:rsidR="005A7B31" w:rsidRDefault="005A7B31" w:rsidP="008D6BA0">
      <w:pPr>
        <w:spacing w:after="180" w:line="300" w:lineRule="exact"/>
        <w:ind w:left="0" w:hanging="14"/>
        <w:rPr>
          <w:rFonts w:asciiTheme="majorHAnsi" w:hAnsiTheme="majorHAnsi"/>
          <w:sz w:val="23"/>
          <w:szCs w:val="23"/>
        </w:rPr>
      </w:pPr>
      <w:r w:rsidRPr="00AD3519">
        <w:rPr>
          <w:rFonts w:asciiTheme="majorHAnsi" w:hAnsiTheme="majorHAnsi"/>
          <w:b/>
          <w:sz w:val="23"/>
          <w:szCs w:val="23"/>
        </w:rPr>
        <w:t>Kaufman-Parks, A.M.,</w:t>
      </w:r>
      <w:r w:rsidRPr="00AD3519">
        <w:rPr>
          <w:rFonts w:asciiTheme="majorHAnsi" w:hAnsiTheme="majorHAnsi"/>
          <w:sz w:val="23"/>
          <w:szCs w:val="23"/>
        </w:rPr>
        <w:t xml:space="preserve"> Longmore, M.A., </w:t>
      </w:r>
      <w:r>
        <w:rPr>
          <w:rFonts w:asciiTheme="majorHAnsi" w:hAnsiTheme="majorHAnsi"/>
          <w:sz w:val="23"/>
          <w:szCs w:val="23"/>
        </w:rPr>
        <w:t xml:space="preserve">Manning, W.D., </w:t>
      </w:r>
      <w:r w:rsidRPr="00AD3519">
        <w:rPr>
          <w:rFonts w:asciiTheme="majorHAnsi" w:hAnsiTheme="majorHAnsi"/>
          <w:sz w:val="23"/>
          <w:szCs w:val="23"/>
        </w:rPr>
        <w:t>&amp; Giordano, P.C.</w:t>
      </w:r>
      <w:r>
        <w:rPr>
          <w:rFonts w:asciiTheme="majorHAnsi" w:hAnsiTheme="majorHAnsi"/>
          <w:sz w:val="23"/>
          <w:szCs w:val="23"/>
        </w:rPr>
        <w:t xml:space="preserve"> </w:t>
      </w:r>
      <w:r w:rsidR="00D3681E">
        <w:rPr>
          <w:rFonts w:asciiTheme="majorHAnsi" w:hAnsiTheme="majorHAnsi"/>
          <w:sz w:val="23"/>
          <w:szCs w:val="23"/>
        </w:rPr>
        <w:t>Understanding the effect of ACEs on IPV perpetration in the context of relationship dynamics, psychosocial characteristics, and sociodemographic factors</w:t>
      </w:r>
      <w:r>
        <w:rPr>
          <w:rFonts w:asciiTheme="majorHAnsi" w:hAnsiTheme="majorHAnsi"/>
          <w:sz w:val="23"/>
          <w:szCs w:val="23"/>
        </w:rPr>
        <w:t>. (Manuscript in preparation)</w:t>
      </w:r>
    </w:p>
    <w:p w14:paraId="7F5EED53" w14:textId="03CA14AA" w:rsidR="008D6BA0" w:rsidRPr="008D6BA0" w:rsidRDefault="008D6BA0" w:rsidP="008D6BA0">
      <w:pPr>
        <w:spacing w:after="180" w:line="300" w:lineRule="exact"/>
        <w:ind w:left="0" w:hanging="14"/>
        <w:rPr>
          <w:rFonts w:asciiTheme="majorHAnsi" w:hAnsiTheme="majorHAnsi"/>
          <w:bCs/>
          <w:sz w:val="23"/>
          <w:szCs w:val="23"/>
        </w:rPr>
      </w:pPr>
      <w:r>
        <w:rPr>
          <w:rFonts w:asciiTheme="majorHAnsi" w:hAnsiTheme="majorHAnsi"/>
          <w:b/>
          <w:sz w:val="23"/>
          <w:szCs w:val="23"/>
        </w:rPr>
        <w:t xml:space="preserve">Kaufman-Parks, A.M. </w:t>
      </w:r>
      <w:r>
        <w:rPr>
          <w:rFonts w:asciiTheme="majorHAnsi" w:hAnsiTheme="majorHAnsi"/>
          <w:bCs/>
          <w:sz w:val="23"/>
          <w:szCs w:val="23"/>
        </w:rPr>
        <w:t xml:space="preserve">Marital rape across the globe: Criminalization and the continued existence of marital rape exception laws. (Invited book chapter in </w:t>
      </w:r>
      <w:r>
        <w:rPr>
          <w:rFonts w:asciiTheme="majorHAnsi" w:hAnsiTheme="majorHAnsi"/>
          <w:bCs/>
          <w:i/>
          <w:iCs/>
          <w:sz w:val="23"/>
          <w:szCs w:val="23"/>
        </w:rPr>
        <w:t>Nineteenth- and Twentieth-Century Women and Conflicts of Law: Global Perspectives, 1815-Present.</w:t>
      </w:r>
      <w:r>
        <w:rPr>
          <w:rFonts w:asciiTheme="majorHAnsi" w:hAnsiTheme="majorHAnsi"/>
          <w:bCs/>
          <w:sz w:val="23"/>
          <w:szCs w:val="23"/>
        </w:rPr>
        <w:t xml:space="preserve"> Manuscript in preparation)</w:t>
      </w:r>
    </w:p>
    <w:p w14:paraId="73F72A5F" w14:textId="5C908486" w:rsidR="00EB1531" w:rsidRPr="00AD3519" w:rsidRDefault="00EB1531" w:rsidP="00F1171D">
      <w:pPr>
        <w:spacing w:after="180" w:line="300" w:lineRule="exact"/>
        <w:ind w:left="0" w:hanging="14"/>
        <w:rPr>
          <w:rFonts w:asciiTheme="majorHAnsi" w:hAnsiTheme="majorHAnsi"/>
          <w:sz w:val="23"/>
          <w:szCs w:val="23"/>
        </w:rPr>
      </w:pPr>
      <w:r w:rsidRPr="00AD3519">
        <w:rPr>
          <w:rFonts w:asciiTheme="majorHAnsi" w:hAnsiTheme="majorHAnsi"/>
          <w:sz w:val="23"/>
          <w:szCs w:val="23"/>
        </w:rPr>
        <w:lastRenderedPageBreak/>
        <w:t xml:space="preserve">Longmore, M.A., </w:t>
      </w:r>
      <w:r w:rsidRPr="00AD3519">
        <w:rPr>
          <w:rFonts w:asciiTheme="majorHAnsi" w:hAnsiTheme="majorHAnsi"/>
          <w:b/>
          <w:sz w:val="23"/>
          <w:szCs w:val="23"/>
        </w:rPr>
        <w:t xml:space="preserve">Kaufman-Parks, A.M., </w:t>
      </w:r>
      <w:r w:rsidR="00E61A1D" w:rsidRPr="00AD3519">
        <w:rPr>
          <w:rFonts w:asciiTheme="majorHAnsi" w:hAnsiTheme="majorHAnsi"/>
          <w:sz w:val="23"/>
          <w:szCs w:val="23"/>
        </w:rPr>
        <w:t>Giordano, P.C., &amp; Manning, W.D.</w:t>
      </w:r>
      <w:r w:rsidRPr="00AD3519">
        <w:rPr>
          <w:rFonts w:asciiTheme="majorHAnsi" w:hAnsiTheme="majorHAnsi"/>
          <w:sz w:val="23"/>
          <w:szCs w:val="23"/>
        </w:rPr>
        <w:t xml:space="preserve"> The influence of parents, peers, and partners on traj</w:t>
      </w:r>
      <w:r w:rsidR="002B125B" w:rsidRPr="00AD3519">
        <w:rPr>
          <w:rFonts w:asciiTheme="majorHAnsi" w:hAnsiTheme="majorHAnsi"/>
          <w:sz w:val="23"/>
          <w:szCs w:val="23"/>
        </w:rPr>
        <w:t>ectories of substance use and intimate partner violence</w:t>
      </w:r>
      <w:r w:rsidR="005F6CFB" w:rsidRPr="00AD3519">
        <w:rPr>
          <w:rFonts w:asciiTheme="majorHAnsi" w:hAnsiTheme="majorHAnsi"/>
          <w:sz w:val="23"/>
          <w:szCs w:val="23"/>
        </w:rPr>
        <w:t>. (Manuscript in preparation)</w:t>
      </w:r>
    </w:p>
    <w:p w14:paraId="5A9434FC" w14:textId="77777777" w:rsidR="001A747E" w:rsidRPr="00AD3519" w:rsidRDefault="001A747E" w:rsidP="00F1171D">
      <w:pPr>
        <w:spacing w:after="0" w:line="300" w:lineRule="exac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Police presence, community-level arrests, and domestic violence: Evidence for general and specific deterrenc</w:t>
      </w:r>
      <w:r w:rsidR="005F6CFB" w:rsidRPr="00AD3519">
        <w:rPr>
          <w:rFonts w:asciiTheme="majorHAnsi" w:hAnsiTheme="majorHAnsi"/>
          <w:sz w:val="23"/>
          <w:szCs w:val="23"/>
        </w:rPr>
        <w:t>e. (Manuscript in preparation)</w:t>
      </w:r>
    </w:p>
    <w:bookmarkEnd w:id="2"/>
    <w:p w14:paraId="02C1897B" w14:textId="77777777" w:rsidR="002644BE" w:rsidRPr="005F6CFB" w:rsidRDefault="00AE29CA" w:rsidP="002E40E4">
      <w:pPr>
        <w:spacing w:after="0"/>
        <w:ind w:left="0"/>
        <w:jc w:val="center"/>
        <w:rPr>
          <w:rFonts w:asciiTheme="majorHAnsi" w:hAnsiTheme="majorHAnsi"/>
        </w:rPr>
      </w:pPr>
      <w:r w:rsidRPr="005F6CFB">
        <w:rPr>
          <w:rFonts w:asciiTheme="majorHAnsi" w:hAnsiTheme="majorHAnsi"/>
        </w:rPr>
        <w:t>________________________________________________________________________________</w:t>
      </w:r>
    </w:p>
    <w:p w14:paraId="59DAE6CC" w14:textId="0C58B2B3" w:rsidR="00CB7DB6" w:rsidRPr="00AD3519" w:rsidRDefault="00AE29CA" w:rsidP="00D3681E">
      <w:pPr>
        <w:spacing w:before="120" w:after="120" w:line="240" w:lineRule="auto"/>
        <w:ind w:left="0" w:hanging="14"/>
        <w:jc w:val="center"/>
        <w:rPr>
          <w:rFonts w:asciiTheme="majorHAnsi" w:hAnsiTheme="majorHAnsi"/>
          <w:szCs w:val="24"/>
        </w:rPr>
      </w:pPr>
      <w:r w:rsidRPr="00AD3519">
        <w:rPr>
          <w:rFonts w:asciiTheme="majorHAnsi" w:hAnsiTheme="majorHAnsi"/>
          <w:b/>
          <w:szCs w:val="24"/>
        </w:rPr>
        <w:t>PROFESSIONAL PRESENTATIONS</w:t>
      </w:r>
      <w:r w:rsidRPr="00AD3519">
        <w:rPr>
          <w:rFonts w:asciiTheme="majorHAnsi" w:hAnsiTheme="majorHAnsi"/>
          <w:szCs w:val="24"/>
        </w:rPr>
        <w:t xml:space="preserve"> </w:t>
      </w:r>
    </w:p>
    <w:p w14:paraId="7CC1ACEB" w14:textId="3FEE5B7F" w:rsidR="00E85BBE" w:rsidRPr="00AD3519" w:rsidRDefault="00E85BBE" w:rsidP="00F1171D">
      <w:pPr>
        <w:spacing w:after="180" w:line="300" w:lineRule="exact"/>
        <w:ind w:left="0" w:hanging="14"/>
        <w:rPr>
          <w:rFonts w:asciiTheme="majorHAnsi" w:hAnsiTheme="majorHAnsi"/>
          <w:bCs/>
          <w:sz w:val="23"/>
          <w:szCs w:val="23"/>
        </w:rPr>
      </w:pPr>
      <w:r w:rsidRPr="00AD3519">
        <w:rPr>
          <w:rFonts w:asciiTheme="majorHAnsi" w:hAnsiTheme="majorHAnsi"/>
          <w:b/>
          <w:sz w:val="23"/>
          <w:szCs w:val="23"/>
        </w:rPr>
        <w:t xml:space="preserve">Kaufman-Parks, A.M., </w:t>
      </w:r>
      <w:r w:rsidRPr="00AD3519">
        <w:rPr>
          <w:rFonts w:asciiTheme="majorHAnsi" w:hAnsiTheme="majorHAnsi"/>
          <w:bCs/>
          <w:sz w:val="23"/>
          <w:szCs w:val="23"/>
        </w:rPr>
        <w:t>Longmore, M.A., Manning, W.D., &amp; Giordano, P.C. (2021, November). The influence of peers, romantic partners, and families on emerging adults’ sexual behavior. Paper presented at the 10</w:t>
      </w:r>
      <w:r w:rsidRPr="00AD3519">
        <w:rPr>
          <w:rFonts w:asciiTheme="majorHAnsi" w:hAnsiTheme="majorHAnsi"/>
          <w:bCs/>
          <w:sz w:val="23"/>
          <w:szCs w:val="23"/>
          <w:vertAlign w:val="superscript"/>
        </w:rPr>
        <w:t>th</w:t>
      </w:r>
      <w:r w:rsidRPr="00AD3519">
        <w:rPr>
          <w:rFonts w:asciiTheme="majorHAnsi" w:hAnsiTheme="majorHAnsi"/>
          <w:bCs/>
          <w:sz w:val="23"/>
          <w:szCs w:val="23"/>
        </w:rPr>
        <w:t xml:space="preserve"> biennial conference of the Society for the Study of Emerging Adulthood (virtual conference). </w:t>
      </w:r>
    </w:p>
    <w:p w14:paraId="3DD50770" w14:textId="2D13ACD5" w:rsidR="00CB5CD8" w:rsidRPr="00AD3519" w:rsidRDefault="00CB5CD8"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 xml:space="preserve">Longmore, M.A.,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A., Manning, W.D., &amp; Giordano, P.C. (2019, October). The effects of parents and peers on young adults’ sexual non-exclusivity. Paper presented at the 9</w:t>
      </w:r>
      <w:r w:rsidRPr="00AD3519">
        <w:rPr>
          <w:rFonts w:asciiTheme="majorHAnsi" w:hAnsiTheme="majorHAnsi"/>
          <w:sz w:val="23"/>
          <w:szCs w:val="23"/>
          <w:vertAlign w:val="superscript"/>
        </w:rPr>
        <w:t>th</w:t>
      </w:r>
      <w:r w:rsidRPr="00AD3519">
        <w:rPr>
          <w:rFonts w:asciiTheme="majorHAnsi" w:hAnsiTheme="majorHAnsi"/>
          <w:sz w:val="23"/>
          <w:szCs w:val="23"/>
        </w:rPr>
        <w:t xml:space="preserve"> biennial conference of the Society for the Study of Emerging Adulthood, Toronto, Canada. </w:t>
      </w:r>
    </w:p>
    <w:p w14:paraId="6364A7FC" w14:textId="77777777" w:rsidR="00C360C8" w:rsidRPr="00AD3519" w:rsidRDefault="00C360C8"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 xml:space="preserve">(2019, April). Familial and gendered influences on adolescents’ and young adults’ experiences with intimate partner violence. Presented at Assumption College’s third annual </w:t>
      </w:r>
      <w:r w:rsidR="00CB5CD8" w:rsidRPr="00AD3519">
        <w:rPr>
          <w:rFonts w:asciiTheme="majorHAnsi" w:hAnsiTheme="majorHAnsi"/>
          <w:sz w:val="23"/>
          <w:szCs w:val="23"/>
        </w:rPr>
        <w:t>Women’s Studies Faculty Lecture,</w:t>
      </w:r>
      <w:r w:rsidRPr="00AD3519">
        <w:rPr>
          <w:rFonts w:asciiTheme="majorHAnsi" w:hAnsiTheme="majorHAnsi"/>
          <w:sz w:val="23"/>
          <w:szCs w:val="23"/>
        </w:rPr>
        <w:t xml:space="preserve"> Worcester, MA. </w:t>
      </w:r>
    </w:p>
    <w:p w14:paraId="74BC9180" w14:textId="77777777" w:rsidR="00D0096B" w:rsidRPr="00AD3519" w:rsidRDefault="00D0096B"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 xml:space="preserve">Longmore, M.A., Giordano, P.C. &amp; Manning, W.D. (2018, August). Inducing jealousy and intimate partner violence among young adults. Paper presented at the annual meeting of the American Sociological Association, Philadelphia, PA. </w:t>
      </w:r>
    </w:p>
    <w:p w14:paraId="4A8AFCEE" w14:textId="77777777" w:rsidR="000D5AEF" w:rsidRPr="00AD3519" w:rsidRDefault="000D5AEF"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Kaufman-Parks, A.M.</w:t>
      </w:r>
      <w:r w:rsidR="00EC289A" w:rsidRPr="00AD3519">
        <w:rPr>
          <w:rFonts w:asciiTheme="majorHAnsi" w:hAnsiTheme="majorHAnsi"/>
          <w:b/>
          <w:sz w:val="23"/>
          <w:szCs w:val="23"/>
        </w:rPr>
        <w:t>,</w:t>
      </w:r>
      <w:r w:rsidRPr="00AD3519">
        <w:rPr>
          <w:rFonts w:asciiTheme="majorHAnsi" w:hAnsiTheme="majorHAnsi"/>
          <w:b/>
          <w:sz w:val="23"/>
          <w:szCs w:val="23"/>
        </w:rPr>
        <w:t xml:space="preserve">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A., Giordano, P.C., Longmore, M.A., &amp; Manning, W.D. (2017, November). The effects of physical maltreatment and early relationship quality on intimate partner infid</w:t>
      </w:r>
      <w:r w:rsidR="00181DDD" w:rsidRPr="00AD3519">
        <w:rPr>
          <w:rFonts w:asciiTheme="majorHAnsi" w:hAnsiTheme="majorHAnsi"/>
          <w:sz w:val="23"/>
          <w:szCs w:val="23"/>
        </w:rPr>
        <w:t>elity in young adulthood. Poster</w:t>
      </w:r>
      <w:r w:rsidRPr="00AD3519">
        <w:rPr>
          <w:rFonts w:asciiTheme="majorHAnsi" w:hAnsiTheme="majorHAnsi"/>
          <w:sz w:val="23"/>
          <w:szCs w:val="23"/>
        </w:rPr>
        <w:t xml:space="preserve"> presented at the annual meeting of the American Society of Criminology, Philadelphia, PA. </w:t>
      </w:r>
    </w:p>
    <w:p w14:paraId="543A711A" w14:textId="77777777" w:rsidR="00F10585" w:rsidRPr="00AD3519" w:rsidRDefault="00F10585"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 xml:space="preserve">Kaufman-Parks, A.M. </w:t>
      </w:r>
      <w:r w:rsidRPr="00AD3519">
        <w:rPr>
          <w:rFonts w:asciiTheme="majorHAnsi" w:hAnsiTheme="majorHAnsi"/>
          <w:sz w:val="23"/>
          <w:szCs w:val="23"/>
        </w:rPr>
        <w:t>(2016, May). Prisoner Rehabilitation and Reentry: Working with Hector Reyes House. Faculty presentation at Assumption College’s annual Comm</w:t>
      </w:r>
      <w:r w:rsidR="00CB5CD8" w:rsidRPr="00AD3519">
        <w:rPr>
          <w:rFonts w:asciiTheme="majorHAnsi" w:hAnsiTheme="majorHAnsi"/>
          <w:sz w:val="23"/>
          <w:szCs w:val="23"/>
        </w:rPr>
        <w:t>unity Service Learning Workshop,</w:t>
      </w:r>
      <w:r w:rsidRPr="00AD3519">
        <w:rPr>
          <w:rFonts w:asciiTheme="majorHAnsi" w:hAnsiTheme="majorHAnsi"/>
          <w:sz w:val="23"/>
          <w:szCs w:val="23"/>
        </w:rPr>
        <w:t xml:space="preserve"> Worcester, MA.</w:t>
      </w:r>
    </w:p>
    <w:p w14:paraId="04F905A0" w14:textId="77777777" w:rsidR="0088389B" w:rsidRPr="00AD3519" w:rsidRDefault="0088389B"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Kaufman</w:t>
      </w:r>
      <w:r w:rsidR="00E708C4" w:rsidRPr="00AD3519">
        <w:rPr>
          <w:rFonts w:asciiTheme="majorHAnsi" w:hAnsiTheme="majorHAnsi"/>
          <w:b/>
          <w:sz w:val="23"/>
          <w:szCs w:val="23"/>
        </w:rPr>
        <w:t>-Parks</w:t>
      </w:r>
      <w:r w:rsidRPr="00AD3519">
        <w:rPr>
          <w:rFonts w:asciiTheme="majorHAnsi" w:hAnsiTheme="majorHAnsi"/>
          <w:b/>
          <w:sz w:val="23"/>
          <w:szCs w:val="23"/>
        </w:rPr>
        <w:t xml:space="preserve">, A.M.,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xml:space="preserve">, A., Giordano, P.C., Manning, W.D. &amp; Longmore, M.A. (2015, November). Parents and partners: Moderating and mediating influences on IPV across adolescence and young adulthood. Poster presented at the annual meeting of the American Society of Criminology, Washington, D.C. </w:t>
      </w:r>
    </w:p>
    <w:p w14:paraId="61EDC78D" w14:textId="77777777" w:rsidR="00CB7DB6" w:rsidRPr="00AD3519" w:rsidRDefault="00AE29CA"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Kaufman, A.M.</w:t>
      </w:r>
      <w:r w:rsidRPr="00AD3519">
        <w:rPr>
          <w:rFonts w:asciiTheme="majorHAnsi" w:hAnsiTheme="majorHAnsi"/>
          <w:sz w:val="23"/>
          <w:szCs w:val="23"/>
        </w:rPr>
        <w:t>,</w:t>
      </w:r>
      <w:r w:rsidRPr="00AD3519">
        <w:rPr>
          <w:rFonts w:asciiTheme="majorHAnsi" w:hAnsiTheme="majorHAnsi"/>
          <w:b/>
          <w:sz w:val="23"/>
          <w:szCs w:val="23"/>
        </w:rPr>
        <w:t xml:space="preserve"> </w:t>
      </w:r>
      <w:r w:rsidRPr="00AD3519">
        <w:rPr>
          <w:rFonts w:asciiTheme="majorHAnsi" w:hAnsiTheme="majorHAnsi"/>
          <w:sz w:val="23"/>
          <w:szCs w:val="23"/>
        </w:rPr>
        <w:t>&amp;</w:t>
      </w:r>
      <w:r w:rsidRPr="00AD3519">
        <w:rPr>
          <w:rFonts w:asciiTheme="majorHAnsi" w:hAnsiTheme="majorHAnsi"/>
          <w:b/>
          <w:sz w:val="23"/>
          <w:szCs w:val="23"/>
        </w:rPr>
        <w:t xml:space="preserve">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A.</w:t>
      </w:r>
      <w:r w:rsidRPr="00AD3519">
        <w:rPr>
          <w:rFonts w:asciiTheme="majorHAnsi" w:hAnsiTheme="majorHAnsi"/>
          <w:b/>
          <w:sz w:val="23"/>
          <w:szCs w:val="23"/>
        </w:rPr>
        <w:t xml:space="preserve"> </w:t>
      </w:r>
      <w:r w:rsidRPr="00AD3519">
        <w:rPr>
          <w:rFonts w:asciiTheme="majorHAnsi" w:hAnsiTheme="majorHAnsi"/>
          <w:sz w:val="23"/>
          <w:szCs w:val="23"/>
        </w:rPr>
        <w:t xml:space="preserve">(2015, April). Exploring the trajectory and patterning of IPV perpetration from adolescence to young adulthood: A growth-curve analysis. Poster presented at the annual meeting of the Population Association of America, San Diego, CA. </w:t>
      </w:r>
    </w:p>
    <w:p w14:paraId="64814A38" w14:textId="62C4BE24" w:rsidR="00582F2A" w:rsidRPr="00AD3519" w:rsidRDefault="00AE29CA" w:rsidP="00F1171D">
      <w:pPr>
        <w:spacing w:after="180" w:line="300" w:lineRule="exact"/>
        <w:ind w:left="0" w:firstLine="0"/>
        <w:rPr>
          <w:rFonts w:asciiTheme="majorHAnsi" w:hAnsiTheme="majorHAnsi"/>
          <w:sz w:val="23"/>
          <w:szCs w:val="23"/>
        </w:rPr>
      </w:pPr>
      <w:r w:rsidRPr="00AD3519">
        <w:rPr>
          <w:rFonts w:asciiTheme="majorHAnsi" w:hAnsiTheme="majorHAnsi"/>
          <w:b/>
          <w:sz w:val="23"/>
          <w:szCs w:val="23"/>
        </w:rPr>
        <w:t>Kaufman, A.M.</w:t>
      </w:r>
      <w:r w:rsidRPr="00AD3519">
        <w:rPr>
          <w:rFonts w:asciiTheme="majorHAnsi" w:hAnsiTheme="majorHAnsi"/>
          <w:sz w:val="23"/>
          <w:szCs w:val="23"/>
        </w:rPr>
        <w:t xml:space="preserve">, </w:t>
      </w:r>
      <w:proofErr w:type="spellStart"/>
      <w:r w:rsidRPr="00AD3519">
        <w:rPr>
          <w:rFonts w:asciiTheme="majorHAnsi" w:hAnsiTheme="majorHAnsi"/>
          <w:sz w:val="23"/>
          <w:szCs w:val="23"/>
        </w:rPr>
        <w:t>DeMaris</w:t>
      </w:r>
      <w:proofErr w:type="spellEnd"/>
      <w:r w:rsidRPr="00AD3519">
        <w:rPr>
          <w:rFonts w:asciiTheme="majorHAnsi" w:hAnsiTheme="majorHAnsi"/>
          <w:sz w:val="23"/>
          <w:szCs w:val="23"/>
        </w:rPr>
        <w:t xml:space="preserve">, A., Giordano P.C., Manning, W.D., &amp; Longmore, M.A. (2014, November). The influence of familial background factors on intimate partner violence across adolescence and young adulthood. Paper presented at the annual meeting of the American Society of Criminology, San Francisco, CA.  </w:t>
      </w:r>
    </w:p>
    <w:p w14:paraId="5992CDDC" w14:textId="221177E6" w:rsidR="00CB7DB6" w:rsidRPr="00AD3519" w:rsidRDefault="00AE29CA" w:rsidP="00F1171D">
      <w:pPr>
        <w:spacing w:after="180" w:line="300" w:lineRule="exact"/>
        <w:ind w:left="0" w:hanging="14"/>
        <w:rPr>
          <w:rFonts w:asciiTheme="majorHAnsi" w:hAnsiTheme="majorHAnsi"/>
          <w:sz w:val="23"/>
          <w:szCs w:val="23"/>
        </w:rPr>
      </w:pPr>
      <w:r w:rsidRPr="00AD3519">
        <w:rPr>
          <w:rFonts w:asciiTheme="majorHAnsi" w:hAnsiTheme="majorHAnsi"/>
          <w:sz w:val="23"/>
          <w:szCs w:val="23"/>
        </w:rPr>
        <w:lastRenderedPageBreak/>
        <w:t xml:space="preserve">Giordano, P.C., </w:t>
      </w:r>
      <w:r w:rsidRPr="00AD3519">
        <w:rPr>
          <w:rFonts w:asciiTheme="majorHAnsi" w:hAnsiTheme="majorHAnsi"/>
          <w:b/>
          <w:sz w:val="23"/>
          <w:szCs w:val="23"/>
        </w:rPr>
        <w:t xml:space="preserve">Kaufman A.M., </w:t>
      </w:r>
      <w:r w:rsidRPr="00AD3519">
        <w:rPr>
          <w:rFonts w:asciiTheme="majorHAnsi" w:hAnsiTheme="majorHAnsi"/>
          <w:sz w:val="23"/>
          <w:szCs w:val="23"/>
        </w:rPr>
        <w:t>Manning, W.D., &amp; L</w:t>
      </w:r>
      <w:r w:rsidR="00C71D73" w:rsidRPr="00AD3519">
        <w:rPr>
          <w:rFonts w:asciiTheme="majorHAnsi" w:hAnsiTheme="majorHAnsi"/>
          <w:sz w:val="23"/>
          <w:szCs w:val="23"/>
        </w:rPr>
        <w:t xml:space="preserve">ongmore, M.A. (2013, November). </w:t>
      </w:r>
      <w:r w:rsidRPr="00AD3519">
        <w:rPr>
          <w:rFonts w:asciiTheme="majorHAnsi" w:hAnsiTheme="majorHAnsi"/>
          <w:sz w:val="23"/>
          <w:szCs w:val="23"/>
        </w:rPr>
        <w:t xml:space="preserve">Adolescent dating violence: The influence of friendships and school context. Paper presented at the annual meeting of the American Society of Criminology, Atlanta, GA.  </w:t>
      </w:r>
    </w:p>
    <w:p w14:paraId="6F659889" w14:textId="5C4E9BAB" w:rsidR="00CB7DB6" w:rsidRPr="00AD3519" w:rsidRDefault="00AE29CA" w:rsidP="00F1171D">
      <w:pPr>
        <w:spacing w:after="180" w:line="300" w:lineRule="exact"/>
        <w:ind w:left="0" w:firstLine="0"/>
        <w:rPr>
          <w:rFonts w:asciiTheme="majorHAnsi" w:hAnsiTheme="majorHAnsi"/>
          <w:sz w:val="23"/>
          <w:szCs w:val="23"/>
        </w:rPr>
      </w:pPr>
      <w:r w:rsidRPr="00AD3519">
        <w:rPr>
          <w:rFonts w:asciiTheme="majorHAnsi" w:hAnsiTheme="majorHAnsi"/>
          <w:sz w:val="23"/>
          <w:szCs w:val="23"/>
        </w:rPr>
        <w:t xml:space="preserve">Demuth, S., &amp; </w:t>
      </w:r>
      <w:r w:rsidRPr="00AD3519">
        <w:rPr>
          <w:rFonts w:asciiTheme="majorHAnsi" w:hAnsiTheme="majorHAnsi"/>
          <w:b/>
          <w:sz w:val="23"/>
          <w:szCs w:val="23"/>
        </w:rPr>
        <w:t xml:space="preserve">Kaufman, A.M. </w:t>
      </w:r>
      <w:r w:rsidRPr="00AD3519">
        <w:rPr>
          <w:rFonts w:asciiTheme="majorHAnsi" w:hAnsiTheme="majorHAnsi"/>
          <w:sz w:val="23"/>
          <w:szCs w:val="23"/>
        </w:rPr>
        <w:t xml:space="preserve">(2013, March). </w:t>
      </w:r>
      <w:r w:rsidR="009122A5" w:rsidRPr="00AD3519">
        <w:rPr>
          <w:rFonts w:asciiTheme="majorHAnsi" w:hAnsiTheme="majorHAnsi"/>
          <w:sz w:val="23"/>
          <w:szCs w:val="23"/>
        </w:rPr>
        <w:t>Ethnicity, social class, and pretrial detention in federal drug cases: Are Latino</w:t>
      </w:r>
      <w:r w:rsidR="009A49D4" w:rsidRPr="00AD3519">
        <w:rPr>
          <w:rFonts w:asciiTheme="majorHAnsi" w:hAnsiTheme="majorHAnsi"/>
          <w:sz w:val="23"/>
          <w:szCs w:val="23"/>
        </w:rPr>
        <w:t xml:space="preserve"> citizens being treated like an</w:t>
      </w:r>
      <w:r w:rsidR="009122A5" w:rsidRPr="00AD3519">
        <w:rPr>
          <w:rFonts w:asciiTheme="majorHAnsi" w:hAnsiTheme="majorHAnsi"/>
          <w:sz w:val="23"/>
          <w:szCs w:val="23"/>
        </w:rPr>
        <w:t xml:space="preserve"> alien other? Invited presentation </w:t>
      </w:r>
      <w:r w:rsidRPr="00AD3519">
        <w:rPr>
          <w:rFonts w:asciiTheme="majorHAnsi" w:hAnsiTheme="majorHAnsi"/>
          <w:sz w:val="23"/>
          <w:szCs w:val="23"/>
        </w:rPr>
        <w:t>at the Center for Family and D</w:t>
      </w:r>
      <w:r w:rsidR="009122A5" w:rsidRPr="00AD3519">
        <w:rPr>
          <w:rFonts w:asciiTheme="majorHAnsi" w:hAnsiTheme="majorHAnsi"/>
          <w:sz w:val="23"/>
          <w:szCs w:val="23"/>
        </w:rPr>
        <w:t>emographic Research</w:t>
      </w:r>
      <w:r w:rsidRPr="00AD3519">
        <w:rPr>
          <w:rFonts w:asciiTheme="majorHAnsi" w:hAnsiTheme="majorHAnsi"/>
          <w:sz w:val="23"/>
          <w:szCs w:val="23"/>
        </w:rPr>
        <w:t xml:space="preserve">, </w:t>
      </w:r>
      <w:r w:rsidR="009122A5" w:rsidRPr="00AD3519">
        <w:rPr>
          <w:rFonts w:asciiTheme="majorHAnsi" w:hAnsiTheme="majorHAnsi"/>
          <w:sz w:val="23"/>
          <w:szCs w:val="23"/>
        </w:rPr>
        <w:t xml:space="preserve">Bowling Green State University, </w:t>
      </w:r>
      <w:r w:rsidRPr="00AD3519">
        <w:rPr>
          <w:rFonts w:asciiTheme="majorHAnsi" w:hAnsiTheme="majorHAnsi"/>
          <w:sz w:val="23"/>
          <w:szCs w:val="23"/>
        </w:rPr>
        <w:t xml:space="preserve">Bowling Green, OH. </w:t>
      </w:r>
      <w:r w:rsidRPr="00AD3519">
        <w:rPr>
          <w:rFonts w:asciiTheme="majorHAnsi" w:hAnsiTheme="majorHAnsi"/>
          <w:b/>
          <w:sz w:val="23"/>
          <w:szCs w:val="23"/>
        </w:rPr>
        <w:t xml:space="preserve"> </w:t>
      </w:r>
    </w:p>
    <w:p w14:paraId="5049C67F" w14:textId="77777777" w:rsidR="00CB7DB6" w:rsidRPr="00AD3519" w:rsidRDefault="00AE29CA" w:rsidP="00F1171D">
      <w:pPr>
        <w:spacing w:after="180" w:line="300" w:lineRule="exact"/>
        <w:ind w:left="0" w:firstLine="0"/>
        <w:rPr>
          <w:rFonts w:asciiTheme="majorHAnsi" w:hAnsiTheme="majorHAnsi"/>
          <w:sz w:val="23"/>
          <w:szCs w:val="23"/>
        </w:rPr>
      </w:pPr>
      <w:r w:rsidRPr="00AD3519">
        <w:rPr>
          <w:rFonts w:asciiTheme="majorHAnsi" w:hAnsiTheme="majorHAnsi"/>
          <w:b/>
          <w:sz w:val="23"/>
          <w:szCs w:val="23"/>
        </w:rPr>
        <w:t xml:space="preserve">Kaufman, A.M. </w:t>
      </w:r>
      <w:r w:rsidRPr="00AD3519">
        <w:rPr>
          <w:rFonts w:asciiTheme="majorHAnsi" w:hAnsiTheme="majorHAnsi"/>
          <w:sz w:val="23"/>
          <w:szCs w:val="23"/>
        </w:rPr>
        <w:t xml:space="preserve">(2012, November). Selecting into violence: Do race, self-esteem and self-efficacy matter? Poster presented at the annual meeting of the American Society of Criminology, Chicago, IL. </w:t>
      </w:r>
    </w:p>
    <w:p w14:paraId="65BB1E7E" w14:textId="2B2533EE" w:rsidR="00CB7DB6" w:rsidRPr="00AD3519" w:rsidRDefault="00AE29CA" w:rsidP="00F1171D">
      <w:pPr>
        <w:spacing w:after="180" w:line="300" w:lineRule="exact"/>
        <w:ind w:left="0" w:firstLine="0"/>
        <w:rPr>
          <w:rFonts w:asciiTheme="majorHAnsi" w:hAnsiTheme="majorHAnsi"/>
          <w:sz w:val="23"/>
          <w:szCs w:val="23"/>
        </w:rPr>
      </w:pPr>
      <w:r w:rsidRPr="00AD3519">
        <w:rPr>
          <w:rFonts w:asciiTheme="majorHAnsi" w:hAnsiTheme="majorHAnsi"/>
          <w:b/>
          <w:sz w:val="23"/>
          <w:szCs w:val="23"/>
        </w:rPr>
        <w:t xml:space="preserve">Kaufman, A.M. </w:t>
      </w:r>
      <w:r w:rsidRPr="00AD3519">
        <w:rPr>
          <w:rFonts w:asciiTheme="majorHAnsi" w:hAnsiTheme="majorHAnsi"/>
          <w:sz w:val="23"/>
          <w:szCs w:val="23"/>
        </w:rPr>
        <w:t>(2012, April). Keeping the white family together: Racial disparities in the out-of</w:t>
      </w:r>
      <w:r w:rsidR="0088389B" w:rsidRPr="00AD3519">
        <w:rPr>
          <w:rFonts w:asciiTheme="majorHAnsi" w:hAnsiTheme="majorHAnsi"/>
          <w:sz w:val="23"/>
          <w:szCs w:val="23"/>
        </w:rPr>
        <w:t>-h</w:t>
      </w:r>
      <w:r w:rsidRPr="00AD3519">
        <w:rPr>
          <w:rFonts w:asciiTheme="majorHAnsi" w:hAnsiTheme="majorHAnsi"/>
          <w:sz w:val="23"/>
          <w:szCs w:val="23"/>
        </w:rPr>
        <w:t>ome placements of maltreated children. Paper presented at the annual meeting of the Southwestern Social Science Association, San Diego, CA.</w:t>
      </w:r>
      <w:r w:rsidRPr="00AD3519">
        <w:rPr>
          <w:rFonts w:asciiTheme="majorHAnsi" w:hAnsiTheme="majorHAnsi"/>
          <w:i/>
          <w:sz w:val="23"/>
          <w:szCs w:val="23"/>
        </w:rPr>
        <w:t xml:space="preserve"> </w:t>
      </w:r>
      <w:r w:rsidRPr="00AD3519">
        <w:rPr>
          <w:rFonts w:asciiTheme="majorHAnsi" w:hAnsiTheme="majorHAnsi"/>
          <w:b/>
          <w:sz w:val="23"/>
          <w:szCs w:val="23"/>
        </w:rPr>
        <w:t xml:space="preserve"> </w:t>
      </w:r>
    </w:p>
    <w:p w14:paraId="568DC4FA" w14:textId="77777777" w:rsidR="00CB7DB6" w:rsidRPr="00AD3519" w:rsidRDefault="00AE29CA" w:rsidP="00F1171D">
      <w:pPr>
        <w:spacing w:after="180" w:line="300" w:lineRule="exact"/>
        <w:ind w:left="0" w:hanging="14"/>
        <w:rPr>
          <w:rFonts w:asciiTheme="majorHAnsi" w:hAnsiTheme="majorHAnsi"/>
          <w:sz w:val="23"/>
          <w:szCs w:val="23"/>
        </w:rPr>
      </w:pPr>
      <w:r w:rsidRPr="00AD3519">
        <w:rPr>
          <w:rFonts w:asciiTheme="majorHAnsi" w:hAnsiTheme="majorHAnsi"/>
          <w:b/>
          <w:sz w:val="23"/>
          <w:szCs w:val="23"/>
        </w:rPr>
        <w:t xml:space="preserve">Kaufman, A.M. </w:t>
      </w:r>
      <w:r w:rsidRPr="00AD3519">
        <w:rPr>
          <w:rFonts w:asciiTheme="majorHAnsi" w:hAnsiTheme="majorHAnsi"/>
          <w:sz w:val="23"/>
          <w:szCs w:val="23"/>
        </w:rPr>
        <w:t>(2011, November). Underst</w:t>
      </w:r>
      <w:r w:rsidR="00CA4DAC" w:rsidRPr="00AD3519">
        <w:rPr>
          <w:rFonts w:asciiTheme="majorHAnsi" w:hAnsiTheme="majorHAnsi"/>
          <w:sz w:val="23"/>
          <w:szCs w:val="23"/>
        </w:rPr>
        <w:t>anding adult criminality among m</w:t>
      </w:r>
      <w:r w:rsidRPr="00AD3519">
        <w:rPr>
          <w:rFonts w:asciiTheme="majorHAnsi" w:hAnsiTheme="majorHAnsi"/>
          <w:sz w:val="23"/>
          <w:szCs w:val="23"/>
        </w:rPr>
        <w:t xml:space="preserve">altreated children: Does placement matter? Paper presented at the annual meeting of the American Society of Criminology, Washington, D.C. </w:t>
      </w:r>
    </w:p>
    <w:p w14:paraId="524F9689" w14:textId="100D3E9A" w:rsidR="002644BE" w:rsidRPr="00AD3519" w:rsidRDefault="00AE29CA" w:rsidP="00F1171D">
      <w:pPr>
        <w:spacing w:after="0" w:line="300" w:lineRule="exact"/>
        <w:ind w:left="5" w:firstLine="0"/>
        <w:rPr>
          <w:rFonts w:asciiTheme="majorHAnsi" w:hAnsiTheme="majorHAnsi"/>
          <w:sz w:val="23"/>
          <w:szCs w:val="23"/>
        </w:rPr>
      </w:pPr>
      <w:r w:rsidRPr="00AD3519">
        <w:rPr>
          <w:rFonts w:asciiTheme="majorHAnsi" w:hAnsiTheme="majorHAnsi"/>
          <w:sz w:val="23"/>
          <w:szCs w:val="23"/>
        </w:rPr>
        <w:t xml:space="preserve">Demuth, S., &amp; </w:t>
      </w:r>
      <w:r w:rsidRPr="00AD3519">
        <w:rPr>
          <w:rFonts w:asciiTheme="majorHAnsi" w:hAnsiTheme="majorHAnsi"/>
          <w:b/>
          <w:sz w:val="23"/>
          <w:szCs w:val="23"/>
        </w:rPr>
        <w:t xml:space="preserve">Kaufman, A.M. </w:t>
      </w:r>
      <w:r w:rsidRPr="00AD3519">
        <w:rPr>
          <w:rFonts w:asciiTheme="majorHAnsi" w:hAnsiTheme="majorHAnsi"/>
          <w:sz w:val="23"/>
          <w:szCs w:val="23"/>
        </w:rPr>
        <w:t xml:space="preserve">(2011, November). Do social class differences explain racial and ethnic disparities in federal pretrial detention? Paper presented at the annual meeting of the American Society of Criminology, Washington, D.C.  </w:t>
      </w:r>
    </w:p>
    <w:p w14:paraId="524EEB5F" w14:textId="77777777" w:rsidR="00872C57" w:rsidRPr="005F6CFB" w:rsidRDefault="00872C57" w:rsidP="002E40E4">
      <w:pPr>
        <w:spacing w:after="10"/>
        <w:ind w:left="0"/>
        <w:jc w:val="center"/>
        <w:rPr>
          <w:rFonts w:asciiTheme="majorHAnsi" w:hAnsiTheme="majorHAnsi"/>
        </w:rPr>
      </w:pPr>
      <w:r w:rsidRPr="005F6CFB">
        <w:rPr>
          <w:rFonts w:asciiTheme="majorHAnsi" w:hAnsiTheme="majorHAnsi"/>
        </w:rPr>
        <w:t>_________________________________________________________________________________</w:t>
      </w:r>
    </w:p>
    <w:p w14:paraId="336B3B32" w14:textId="5EBEAB79" w:rsidR="00872C57" w:rsidRPr="00AD3519" w:rsidRDefault="00872C57" w:rsidP="00D3681E">
      <w:pPr>
        <w:spacing w:before="120" w:after="120" w:line="240" w:lineRule="auto"/>
        <w:ind w:left="101" w:firstLine="0"/>
        <w:jc w:val="center"/>
        <w:rPr>
          <w:rFonts w:asciiTheme="majorHAnsi" w:hAnsiTheme="majorHAnsi"/>
          <w:szCs w:val="24"/>
        </w:rPr>
      </w:pPr>
      <w:r w:rsidRPr="00AD3519">
        <w:rPr>
          <w:rFonts w:asciiTheme="majorHAnsi" w:hAnsiTheme="majorHAnsi"/>
          <w:b/>
          <w:szCs w:val="24"/>
        </w:rPr>
        <w:t xml:space="preserve">TEACHING EXPERIENCE  </w:t>
      </w:r>
    </w:p>
    <w:p w14:paraId="33CAA97B" w14:textId="77777777" w:rsidR="00BA2CCF" w:rsidRPr="00AD3519" w:rsidRDefault="00BA2CCF" w:rsidP="00BA2CCF">
      <w:pPr>
        <w:spacing w:after="120" w:line="250" w:lineRule="auto"/>
        <w:ind w:left="0" w:hanging="14"/>
        <w:rPr>
          <w:rFonts w:asciiTheme="majorHAnsi" w:hAnsiTheme="majorHAnsi"/>
          <w:b/>
          <w:sz w:val="23"/>
          <w:szCs w:val="23"/>
        </w:rPr>
      </w:pPr>
      <w:r w:rsidRPr="00AD3519">
        <w:rPr>
          <w:rFonts w:asciiTheme="majorHAnsi" w:hAnsiTheme="majorHAnsi"/>
          <w:b/>
          <w:sz w:val="23"/>
          <w:szCs w:val="23"/>
        </w:rPr>
        <w:t xml:space="preserve">Assumption </w:t>
      </w:r>
      <w:r w:rsidR="00127710" w:rsidRPr="00AD3519">
        <w:rPr>
          <w:rFonts w:asciiTheme="majorHAnsi" w:hAnsiTheme="majorHAnsi"/>
          <w:b/>
          <w:sz w:val="23"/>
          <w:szCs w:val="23"/>
        </w:rPr>
        <w:t>University</w:t>
      </w:r>
    </w:p>
    <w:p w14:paraId="479DE963" w14:textId="77777777" w:rsidR="005A7B31" w:rsidRPr="00AD3519" w:rsidRDefault="005A7B31" w:rsidP="005A7B31">
      <w:pPr>
        <w:spacing w:after="40" w:line="300" w:lineRule="exact"/>
        <w:ind w:left="0" w:hanging="14"/>
        <w:rPr>
          <w:rFonts w:asciiTheme="majorHAnsi" w:hAnsiTheme="majorHAnsi"/>
          <w:sz w:val="23"/>
          <w:szCs w:val="23"/>
        </w:rPr>
      </w:pPr>
      <w:r w:rsidRPr="00AD3519">
        <w:rPr>
          <w:rFonts w:asciiTheme="majorHAnsi" w:hAnsiTheme="majorHAnsi"/>
          <w:sz w:val="23"/>
          <w:szCs w:val="23"/>
        </w:rPr>
        <w:t>CRM 130: Introduction to the Criminal Justice System</w:t>
      </w:r>
    </w:p>
    <w:p w14:paraId="100F618C" w14:textId="77777777" w:rsidR="005A7B31" w:rsidRPr="00AD3519" w:rsidRDefault="005A7B31" w:rsidP="005A7B31">
      <w:pPr>
        <w:spacing w:after="40" w:line="300" w:lineRule="exact"/>
        <w:ind w:left="0" w:hanging="14"/>
        <w:rPr>
          <w:rFonts w:asciiTheme="majorHAnsi" w:hAnsiTheme="majorHAnsi"/>
          <w:sz w:val="23"/>
          <w:szCs w:val="23"/>
        </w:rPr>
      </w:pPr>
      <w:r w:rsidRPr="00AD3519">
        <w:rPr>
          <w:rFonts w:asciiTheme="majorHAnsi" w:hAnsiTheme="majorHAnsi"/>
          <w:sz w:val="23"/>
          <w:szCs w:val="23"/>
        </w:rPr>
        <w:t>CRM 243: Juvenile Delinquency</w:t>
      </w:r>
    </w:p>
    <w:p w14:paraId="391DDE86" w14:textId="77777777" w:rsidR="005A7B31" w:rsidRPr="00AD3519" w:rsidRDefault="005A7B31" w:rsidP="005A7B31">
      <w:pPr>
        <w:spacing w:after="40" w:line="300" w:lineRule="exact"/>
        <w:ind w:left="0" w:hanging="14"/>
        <w:rPr>
          <w:rFonts w:asciiTheme="majorHAnsi" w:hAnsiTheme="majorHAnsi"/>
          <w:sz w:val="23"/>
          <w:szCs w:val="23"/>
        </w:rPr>
      </w:pPr>
      <w:r w:rsidRPr="00AD3519">
        <w:rPr>
          <w:rFonts w:asciiTheme="majorHAnsi" w:hAnsiTheme="majorHAnsi"/>
          <w:sz w:val="23"/>
          <w:szCs w:val="23"/>
        </w:rPr>
        <w:t>CRM 333: Prisoner Rehabilitation and Reentry</w:t>
      </w:r>
    </w:p>
    <w:p w14:paraId="49EE8A07" w14:textId="77777777" w:rsidR="005A7B31" w:rsidRPr="00AD3519" w:rsidRDefault="005A7B31" w:rsidP="005A7B31">
      <w:pPr>
        <w:spacing w:after="40" w:line="300" w:lineRule="exact"/>
        <w:ind w:left="0" w:hanging="14"/>
        <w:rPr>
          <w:rFonts w:asciiTheme="majorHAnsi" w:hAnsiTheme="majorHAnsi"/>
          <w:b/>
          <w:sz w:val="23"/>
          <w:szCs w:val="23"/>
        </w:rPr>
      </w:pPr>
      <w:r w:rsidRPr="00AD3519">
        <w:rPr>
          <w:rFonts w:asciiTheme="majorHAnsi" w:hAnsiTheme="majorHAnsi"/>
          <w:sz w:val="23"/>
          <w:szCs w:val="23"/>
        </w:rPr>
        <w:t xml:space="preserve">CRM 335: Family Violence </w:t>
      </w:r>
    </w:p>
    <w:p w14:paraId="00D4B5FE" w14:textId="1A261506" w:rsidR="00BA2CCF" w:rsidRPr="00AD3519" w:rsidRDefault="00BA2CCF" w:rsidP="005E3D6E">
      <w:pPr>
        <w:spacing w:after="40" w:line="300" w:lineRule="exact"/>
        <w:ind w:left="0" w:hanging="14"/>
        <w:rPr>
          <w:rFonts w:asciiTheme="majorHAnsi" w:hAnsiTheme="majorHAnsi"/>
          <w:sz w:val="23"/>
          <w:szCs w:val="23"/>
        </w:rPr>
      </w:pPr>
      <w:r w:rsidRPr="00AD3519">
        <w:rPr>
          <w:rFonts w:asciiTheme="majorHAnsi" w:hAnsiTheme="majorHAnsi"/>
          <w:sz w:val="23"/>
          <w:szCs w:val="23"/>
        </w:rPr>
        <w:t>SOC 121: Principles of Sociology</w:t>
      </w:r>
    </w:p>
    <w:p w14:paraId="7B5690BC" w14:textId="77777777" w:rsidR="00D4294E" w:rsidRPr="00AD3519" w:rsidRDefault="00D4294E" w:rsidP="005E3D6E">
      <w:pPr>
        <w:spacing w:after="40" w:line="300" w:lineRule="exact"/>
        <w:ind w:left="0" w:hanging="14"/>
        <w:rPr>
          <w:rFonts w:asciiTheme="majorHAnsi" w:hAnsiTheme="majorHAnsi"/>
          <w:sz w:val="23"/>
          <w:szCs w:val="23"/>
        </w:rPr>
      </w:pPr>
      <w:r w:rsidRPr="00AD3519">
        <w:rPr>
          <w:rFonts w:asciiTheme="majorHAnsi" w:hAnsiTheme="majorHAnsi"/>
          <w:sz w:val="23"/>
          <w:szCs w:val="23"/>
        </w:rPr>
        <w:t>SOC 300: Statistics</w:t>
      </w:r>
    </w:p>
    <w:p w14:paraId="42FB76BB" w14:textId="3A1CF624" w:rsidR="00F57345" w:rsidRPr="00AD3519" w:rsidRDefault="00F57345" w:rsidP="005A7B31">
      <w:pPr>
        <w:spacing w:after="240" w:line="300" w:lineRule="exact"/>
        <w:ind w:left="0" w:hanging="14"/>
        <w:rPr>
          <w:rFonts w:asciiTheme="majorHAnsi" w:hAnsiTheme="majorHAnsi"/>
          <w:sz w:val="23"/>
          <w:szCs w:val="23"/>
        </w:rPr>
      </w:pPr>
      <w:r w:rsidRPr="00AD3519">
        <w:rPr>
          <w:rFonts w:asciiTheme="majorHAnsi" w:hAnsiTheme="majorHAnsi"/>
          <w:sz w:val="23"/>
          <w:szCs w:val="23"/>
        </w:rPr>
        <w:t xml:space="preserve">SOC </w:t>
      </w:r>
      <w:r w:rsidR="009307A8" w:rsidRPr="00AD3519">
        <w:rPr>
          <w:rFonts w:asciiTheme="majorHAnsi" w:hAnsiTheme="majorHAnsi"/>
          <w:sz w:val="23"/>
          <w:szCs w:val="23"/>
        </w:rPr>
        <w:t>390</w:t>
      </w:r>
      <w:r w:rsidRPr="00AD3519">
        <w:rPr>
          <w:rFonts w:asciiTheme="majorHAnsi" w:hAnsiTheme="majorHAnsi"/>
          <w:sz w:val="23"/>
          <w:szCs w:val="23"/>
        </w:rPr>
        <w:t>: Sociological Research Methods</w:t>
      </w:r>
    </w:p>
    <w:p w14:paraId="649BA688" w14:textId="77777777" w:rsidR="00BA2CCF" w:rsidRPr="00AD3519" w:rsidRDefault="00BA2CCF" w:rsidP="00BA2CCF">
      <w:pPr>
        <w:spacing w:after="120" w:line="259" w:lineRule="auto"/>
        <w:ind w:left="0" w:hanging="14"/>
        <w:rPr>
          <w:rFonts w:asciiTheme="majorHAnsi" w:hAnsiTheme="majorHAnsi"/>
          <w:sz w:val="23"/>
          <w:szCs w:val="23"/>
        </w:rPr>
      </w:pPr>
      <w:r w:rsidRPr="00AD3519">
        <w:rPr>
          <w:rFonts w:asciiTheme="majorHAnsi" w:hAnsiTheme="majorHAnsi"/>
          <w:b/>
          <w:sz w:val="23"/>
          <w:szCs w:val="23"/>
        </w:rPr>
        <w:t>Bowling Green State University</w:t>
      </w:r>
    </w:p>
    <w:p w14:paraId="4250A472" w14:textId="77777777" w:rsidR="001C76B1" w:rsidRPr="00AD3519" w:rsidRDefault="0091030E" w:rsidP="00582F2A">
      <w:pPr>
        <w:spacing w:after="0" w:line="240" w:lineRule="auto"/>
        <w:ind w:left="0" w:hanging="14"/>
        <w:rPr>
          <w:rFonts w:asciiTheme="majorHAnsi" w:hAnsiTheme="majorHAnsi"/>
          <w:sz w:val="23"/>
          <w:szCs w:val="23"/>
        </w:rPr>
      </w:pPr>
      <w:r w:rsidRPr="00AD3519">
        <w:rPr>
          <w:rFonts w:asciiTheme="majorHAnsi" w:hAnsiTheme="majorHAnsi"/>
          <w:sz w:val="23"/>
          <w:szCs w:val="23"/>
        </w:rPr>
        <w:t>SOC 2020</w:t>
      </w:r>
      <w:r w:rsidR="00BA2CCF" w:rsidRPr="00AD3519">
        <w:rPr>
          <w:rFonts w:asciiTheme="majorHAnsi" w:hAnsiTheme="majorHAnsi"/>
          <w:sz w:val="23"/>
          <w:szCs w:val="23"/>
        </w:rPr>
        <w:t xml:space="preserve">: </w:t>
      </w:r>
      <w:r w:rsidR="00872C57" w:rsidRPr="00AD3519">
        <w:rPr>
          <w:rFonts w:asciiTheme="majorHAnsi" w:hAnsiTheme="majorHAnsi"/>
          <w:sz w:val="23"/>
          <w:szCs w:val="23"/>
        </w:rPr>
        <w:t xml:space="preserve">Social Problems  </w:t>
      </w:r>
    </w:p>
    <w:p w14:paraId="2AC1789D" w14:textId="77777777" w:rsidR="00E738BA" w:rsidRPr="005F6CFB" w:rsidRDefault="00E738BA" w:rsidP="002E40E4">
      <w:pPr>
        <w:spacing w:after="0" w:line="259" w:lineRule="auto"/>
        <w:ind w:left="0"/>
        <w:jc w:val="center"/>
        <w:rPr>
          <w:rFonts w:asciiTheme="majorHAnsi" w:hAnsiTheme="majorHAnsi"/>
        </w:rPr>
      </w:pPr>
      <w:r w:rsidRPr="005F6CFB">
        <w:rPr>
          <w:rFonts w:asciiTheme="majorHAnsi" w:hAnsiTheme="majorHAnsi"/>
        </w:rPr>
        <w:t>_________________________________________________________________________________</w:t>
      </w:r>
    </w:p>
    <w:p w14:paraId="4D1BDB6F" w14:textId="3AE001EF" w:rsidR="00E738BA" w:rsidRPr="00AD3519" w:rsidRDefault="00E738BA" w:rsidP="00D3681E">
      <w:pPr>
        <w:spacing w:before="120" w:after="120" w:line="240" w:lineRule="auto"/>
        <w:ind w:left="0" w:hanging="14"/>
        <w:jc w:val="center"/>
        <w:rPr>
          <w:rFonts w:asciiTheme="majorHAnsi" w:hAnsiTheme="majorHAnsi"/>
          <w:b/>
          <w:szCs w:val="24"/>
        </w:rPr>
      </w:pPr>
      <w:r w:rsidRPr="00AD3519">
        <w:rPr>
          <w:rFonts w:asciiTheme="majorHAnsi" w:hAnsiTheme="majorHAnsi"/>
          <w:b/>
          <w:szCs w:val="24"/>
        </w:rPr>
        <w:t>THESIS</w:t>
      </w:r>
      <w:r w:rsidR="000F7A0D" w:rsidRPr="00AD3519">
        <w:rPr>
          <w:rFonts w:asciiTheme="majorHAnsi" w:hAnsiTheme="majorHAnsi"/>
          <w:b/>
          <w:szCs w:val="24"/>
        </w:rPr>
        <w:t>, INDEPENDENT STUDY</w:t>
      </w:r>
      <w:r w:rsidR="006E2D23" w:rsidRPr="00AD3519">
        <w:rPr>
          <w:rFonts w:asciiTheme="majorHAnsi" w:hAnsiTheme="majorHAnsi"/>
          <w:b/>
          <w:szCs w:val="24"/>
        </w:rPr>
        <w:t xml:space="preserve"> &amp; INTERNSHIP </w:t>
      </w:r>
      <w:r w:rsidRPr="00AD3519">
        <w:rPr>
          <w:rFonts w:asciiTheme="majorHAnsi" w:hAnsiTheme="majorHAnsi"/>
          <w:b/>
          <w:szCs w:val="24"/>
        </w:rPr>
        <w:t>SUPERVISION</w:t>
      </w:r>
    </w:p>
    <w:p w14:paraId="40BE1714" w14:textId="1A1D7E7F" w:rsidR="00E738BA" w:rsidRPr="00AD3519" w:rsidRDefault="00E738BA" w:rsidP="00E738BA">
      <w:pPr>
        <w:spacing w:after="120" w:line="259" w:lineRule="auto"/>
        <w:ind w:left="0" w:firstLine="0"/>
        <w:rPr>
          <w:rFonts w:asciiTheme="majorHAnsi" w:hAnsiTheme="majorHAnsi"/>
          <w:b/>
          <w:sz w:val="23"/>
          <w:szCs w:val="23"/>
        </w:rPr>
      </w:pPr>
      <w:r w:rsidRPr="00AD3519">
        <w:rPr>
          <w:rFonts w:asciiTheme="majorHAnsi" w:hAnsiTheme="majorHAnsi"/>
          <w:b/>
          <w:sz w:val="23"/>
          <w:szCs w:val="23"/>
        </w:rPr>
        <w:t xml:space="preserve">Assumption </w:t>
      </w:r>
      <w:r w:rsidR="00127710" w:rsidRPr="00AD3519">
        <w:rPr>
          <w:rFonts w:asciiTheme="majorHAnsi" w:hAnsiTheme="majorHAnsi"/>
          <w:b/>
          <w:sz w:val="23"/>
          <w:szCs w:val="23"/>
        </w:rPr>
        <w:t>University</w:t>
      </w:r>
    </w:p>
    <w:p w14:paraId="0AF68A44" w14:textId="6F40F093" w:rsidR="00C15E86" w:rsidRPr="00AD3519" w:rsidRDefault="00C15E86" w:rsidP="005E3D6E">
      <w:pPr>
        <w:spacing w:after="120" w:line="300" w:lineRule="exact"/>
        <w:ind w:left="0" w:firstLine="0"/>
        <w:rPr>
          <w:rFonts w:asciiTheme="majorHAnsi" w:hAnsiTheme="majorHAnsi"/>
          <w:bCs/>
          <w:sz w:val="23"/>
          <w:szCs w:val="23"/>
        </w:rPr>
      </w:pPr>
      <w:r w:rsidRPr="00AD3519">
        <w:rPr>
          <w:rFonts w:asciiTheme="majorHAnsi" w:hAnsiTheme="majorHAnsi"/>
          <w:bCs/>
          <w:sz w:val="23"/>
          <w:szCs w:val="23"/>
        </w:rPr>
        <w:t xml:space="preserve">Mentor for Kelsey Savoy, Political Science major. Justice in the American Legal System: Challenges to the Confrontation Clause in Criminal Child Sexual Abuse Cases. (Undergraduate Honors Thesis). Fall 2022 – Spring 2023. </w:t>
      </w:r>
    </w:p>
    <w:p w14:paraId="788A9C49" w14:textId="099A9944" w:rsidR="00ED2521" w:rsidRPr="00AD3519" w:rsidRDefault="00ED2521" w:rsidP="005E3D6E">
      <w:pPr>
        <w:spacing w:after="120" w:line="300" w:lineRule="exact"/>
        <w:ind w:left="0" w:firstLine="0"/>
        <w:rPr>
          <w:rFonts w:asciiTheme="majorHAnsi" w:hAnsiTheme="majorHAnsi"/>
          <w:bCs/>
          <w:sz w:val="23"/>
          <w:szCs w:val="23"/>
        </w:rPr>
      </w:pPr>
      <w:r w:rsidRPr="00AD3519">
        <w:rPr>
          <w:rFonts w:asciiTheme="majorHAnsi" w:hAnsiTheme="majorHAnsi"/>
          <w:bCs/>
          <w:sz w:val="23"/>
          <w:szCs w:val="23"/>
        </w:rPr>
        <w:lastRenderedPageBreak/>
        <w:t xml:space="preserve">Mentor for Julia Martin, Biology major. </w:t>
      </w:r>
      <w:r w:rsidR="00815787" w:rsidRPr="00AD3519">
        <w:rPr>
          <w:rFonts w:asciiTheme="majorHAnsi" w:hAnsiTheme="majorHAnsi"/>
          <w:bCs/>
          <w:sz w:val="23"/>
          <w:szCs w:val="23"/>
        </w:rPr>
        <w:t>Factors</w:t>
      </w:r>
      <w:r w:rsidR="00B42FDB" w:rsidRPr="00AD3519">
        <w:rPr>
          <w:rFonts w:asciiTheme="majorHAnsi" w:hAnsiTheme="majorHAnsi"/>
          <w:bCs/>
          <w:sz w:val="23"/>
          <w:szCs w:val="23"/>
        </w:rPr>
        <w:t xml:space="preserve"> affecting racial </w:t>
      </w:r>
      <w:r w:rsidR="00815787" w:rsidRPr="00AD3519">
        <w:rPr>
          <w:rFonts w:asciiTheme="majorHAnsi" w:hAnsiTheme="majorHAnsi"/>
          <w:bCs/>
          <w:sz w:val="23"/>
          <w:szCs w:val="23"/>
        </w:rPr>
        <w:t>disparities</w:t>
      </w:r>
      <w:r w:rsidR="00B42FDB" w:rsidRPr="00AD3519">
        <w:rPr>
          <w:rFonts w:asciiTheme="majorHAnsi" w:hAnsiTheme="majorHAnsi"/>
          <w:bCs/>
          <w:sz w:val="23"/>
          <w:szCs w:val="23"/>
        </w:rPr>
        <w:t xml:space="preserve"> in the juvenile justice system</w:t>
      </w:r>
      <w:r w:rsidRPr="00AD3519">
        <w:rPr>
          <w:rFonts w:asciiTheme="majorHAnsi" w:hAnsiTheme="majorHAnsi"/>
          <w:bCs/>
          <w:sz w:val="23"/>
          <w:szCs w:val="23"/>
        </w:rPr>
        <w:t xml:space="preserve">. (Undergraduate Honors Thesis). Spring </w:t>
      </w:r>
      <w:r w:rsidR="00C212E3" w:rsidRPr="00AD3519">
        <w:rPr>
          <w:rFonts w:asciiTheme="majorHAnsi" w:hAnsiTheme="majorHAnsi"/>
          <w:bCs/>
          <w:sz w:val="23"/>
          <w:szCs w:val="23"/>
        </w:rPr>
        <w:t xml:space="preserve">2022 – </w:t>
      </w:r>
      <w:r w:rsidR="0089018B" w:rsidRPr="00AD3519">
        <w:rPr>
          <w:rFonts w:asciiTheme="majorHAnsi" w:hAnsiTheme="majorHAnsi"/>
          <w:bCs/>
          <w:sz w:val="23"/>
          <w:szCs w:val="23"/>
        </w:rPr>
        <w:t>Spring 2023</w:t>
      </w:r>
      <w:r w:rsidR="00C212E3" w:rsidRPr="00AD3519">
        <w:rPr>
          <w:rFonts w:asciiTheme="majorHAnsi" w:hAnsiTheme="majorHAnsi"/>
          <w:bCs/>
          <w:sz w:val="23"/>
          <w:szCs w:val="23"/>
        </w:rPr>
        <w:t xml:space="preserve">. </w:t>
      </w:r>
    </w:p>
    <w:p w14:paraId="2B37BCB0" w14:textId="77777777" w:rsidR="00AD3519" w:rsidRDefault="00A600FB" w:rsidP="005E3D6E">
      <w:pPr>
        <w:spacing w:after="120" w:line="300" w:lineRule="exact"/>
        <w:ind w:left="0" w:firstLine="0"/>
        <w:rPr>
          <w:rFonts w:asciiTheme="majorHAnsi" w:hAnsiTheme="majorHAnsi"/>
          <w:bCs/>
          <w:sz w:val="23"/>
          <w:szCs w:val="23"/>
        </w:rPr>
      </w:pPr>
      <w:r w:rsidRPr="00AD3519">
        <w:rPr>
          <w:rFonts w:asciiTheme="majorHAnsi" w:hAnsiTheme="majorHAnsi"/>
          <w:bCs/>
          <w:sz w:val="23"/>
          <w:szCs w:val="23"/>
        </w:rPr>
        <w:t xml:space="preserve">Faculty supervisor for Thomas MacDonald, Criminology and Sociology major. Internship: Middlesex County District Attorney’s Office. Summer 2022. </w:t>
      </w:r>
    </w:p>
    <w:p w14:paraId="5788275E" w14:textId="5F4D1551" w:rsidR="006E075E" w:rsidRPr="00AD3519" w:rsidRDefault="006E075E" w:rsidP="005E3D6E">
      <w:pPr>
        <w:spacing w:after="120" w:line="300" w:lineRule="exact"/>
        <w:ind w:left="0" w:firstLine="0"/>
        <w:rPr>
          <w:rFonts w:asciiTheme="majorHAnsi" w:hAnsiTheme="majorHAnsi"/>
          <w:sz w:val="23"/>
          <w:szCs w:val="23"/>
        </w:rPr>
      </w:pPr>
      <w:r w:rsidRPr="00AD3519">
        <w:rPr>
          <w:rFonts w:asciiTheme="majorHAnsi" w:hAnsiTheme="majorHAnsi"/>
          <w:sz w:val="23"/>
          <w:szCs w:val="23"/>
        </w:rPr>
        <w:t xml:space="preserve">Mentor for Kaitlin Durkin, History and Middle/Secondary Education major. </w:t>
      </w:r>
      <w:r w:rsidR="00070819" w:rsidRPr="00AD3519">
        <w:rPr>
          <w:rFonts w:asciiTheme="majorHAnsi" w:hAnsiTheme="majorHAnsi"/>
          <w:sz w:val="23"/>
          <w:szCs w:val="23"/>
        </w:rPr>
        <w:t xml:space="preserve">Campus sexual violence prevention education: </w:t>
      </w:r>
      <w:r w:rsidR="003251A8" w:rsidRPr="00AD3519">
        <w:rPr>
          <w:rFonts w:asciiTheme="majorHAnsi" w:hAnsiTheme="majorHAnsi"/>
          <w:sz w:val="23"/>
          <w:szCs w:val="23"/>
        </w:rPr>
        <w:t>Evaluation of existing</w:t>
      </w:r>
      <w:r w:rsidR="00070819" w:rsidRPr="00AD3519">
        <w:rPr>
          <w:rFonts w:asciiTheme="majorHAnsi" w:hAnsiTheme="majorHAnsi"/>
          <w:sz w:val="23"/>
          <w:szCs w:val="23"/>
        </w:rPr>
        <w:t xml:space="preserve"> programs </w:t>
      </w:r>
      <w:r w:rsidRPr="00AD3519">
        <w:rPr>
          <w:rFonts w:asciiTheme="majorHAnsi" w:hAnsiTheme="majorHAnsi"/>
          <w:sz w:val="23"/>
          <w:szCs w:val="23"/>
        </w:rPr>
        <w:t>(Undergraduate Honors Thesis). Spring</w:t>
      </w:r>
      <w:r w:rsidR="00582F2A" w:rsidRPr="00AD3519">
        <w:rPr>
          <w:rFonts w:asciiTheme="majorHAnsi" w:hAnsiTheme="majorHAnsi"/>
          <w:sz w:val="23"/>
          <w:szCs w:val="23"/>
        </w:rPr>
        <w:t xml:space="preserve"> – Fall 2021</w:t>
      </w:r>
      <w:r w:rsidRPr="00AD3519">
        <w:rPr>
          <w:rFonts w:asciiTheme="majorHAnsi" w:hAnsiTheme="majorHAnsi"/>
          <w:sz w:val="23"/>
          <w:szCs w:val="23"/>
        </w:rPr>
        <w:t xml:space="preserve">.  </w:t>
      </w:r>
    </w:p>
    <w:p w14:paraId="0AFBC84A" w14:textId="38E43779" w:rsidR="00582F2A" w:rsidRPr="00AD3519" w:rsidRDefault="00582F2A" w:rsidP="005E3D6E">
      <w:pPr>
        <w:spacing w:after="180" w:line="300" w:lineRule="exact"/>
        <w:ind w:left="0" w:firstLine="0"/>
        <w:rPr>
          <w:rFonts w:asciiTheme="majorHAnsi" w:hAnsiTheme="majorHAnsi"/>
          <w:sz w:val="23"/>
          <w:szCs w:val="23"/>
        </w:rPr>
      </w:pPr>
      <w:r w:rsidRPr="00AD3519">
        <w:rPr>
          <w:rFonts w:asciiTheme="majorHAnsi" w:hAnsiTheme="majorHAnsi"/>
          <w:sz w:val="23"/>
          <w:szCs w:val="23"/>
        </w:rPr>
        <w:t xml:space="preserve">Faculty supervisor for Gina </w:t>
      </w:r>
      <w:proofErr w:type="spellStart"/>
      <w:r w:rsidRPr="00AD3519">
        <w:rPr>
          <w:rFonts w:asciiTheme="majorHAnsi" w:hAnsiTheme="majorHAnsi"/>
          <w:sz w:val="23"/>
          <w:szCs w:val="23"/>
        </w:rPr>
        <w:t>Tomaiolo</w:t>
      </w:r>
      <w:proofErr w:type="spellEnd"/>
      <w:r w:rsidRPr="00AD3519">
        <w:rPr>
          <w:rFonts w:asciiTheme="majorHAnsi" w:hAnsiTheme="majorHAnsi"/>
          <w:sz w:val="23"/>
          <w:szCs w:val="23"/>
        </w:rPr>
        <w:t xml:space="preserve">, Criminology and Sociology major. Internship: </w:t>
      </w:r>
      <w:r w:rsidR="00C3763D" w:rsidRPr="00AD3519">
        <w:rPr>
          <w:rFonts w:asciiTheme="majorHAnsi" w:hAnsiTheme="majorHAnsi"/>
          <w:sz w:val="23"/>
          <w:szCs w:val="23"/>
        </w:rPr>
        <w:t>Eden and Rafferty, Attorneys at</w:t>
      </w:r>
      <w:r w:rsidR="00257848" w:rsidRPr="00AD3519">
        <w:rPr>
          <w:rFonts w:asciiTheme="majorHAnsi" w:hAnsiTheme="majorHAnsi"/>
          <w:sz w:val="23"/>
          <w:szCs w:val="23"/>
        </w:rPr>
        <w:t xml:space="preserve"> Law</w:t>
      </w:r>
      <w:r w:rsidRPr="00AD3519">
        <w:rPr>
          <w:rFonts w:asciiTheme="majorHAnsi" w:hAnsiTheme="majorHAnsi"/>
          <w:sz w:val="23"/>
          <w:szCs w:val="23"/>
        </w:rPr>
        <w:t xml:space="preserve">. Summer 2021. </w:t>
      </w:r>
    </w:p>
    <w:p w14:paraId="1D5B1778" w14:textId="77777777" w:rsidR="003A57F4" w:rsidRPr="00AD3519" w:rsidRDefault="003A57F4" w:rsidP="005E3D6E">
      <w:pPr>
        <w:spacing w:after="180" w:line="300" w:lineRule="exact"/>
        <w:ind w:left="0" w:firstLine="0"/>
        <w:rPr>
          <w:rFonts w:asciiTheme="majorHAnsi" w:hAnsiTheme="majorHAnsi"/>
          <w:sz w:val="23"/>
          <w:szCs w:val="23"/>
        </w:rPr>
      </w:pPr>
      <w:r w:rsidRPr="00AD3519">
        <w:rPr>
          <w:rFonts w:asciiTheme="majorHAnsi" w:hAnsiTheme="majorHAnsi"/>
          <w:sz w:val="23"/>
          <w:szCs w:val="23"/>
        </w:rPr>
        <w:t xml:space="preserve">Mentor for Alison </w:t>
      </w:r>
      <w:proofErr w:type="spellStart"/>
      <w:r w:rsidRPr="00AD3519">
        <w:rPr>
          <w:rFonts w:asciiTheme="majorHAnsi" w:hAnsiTheme="majorHAnsi"/>
          <w:sz w:val="23"/>
          <w:szCs w:val="23"/>
        </w:rPr>
        <w:t>Joanis</w:t>
      </w:r>
      <w:proofErr w:type="spellEnd"/>
      <w:r w:rsidRPr="00AD3519">
        <w:rPr>
          <w:rFonts w:asciiTheme="majorHAnsi" w:hAnsiTheme="majorHAnsi"/>
          <w:sz w:val="23"/>
          <w:szCs w:val="23"/>
        </w:rPr>
        <w:t xml:space="preserve">, Criminology and Sociology major. </w:t>
      </w:r>
      <w:r w:rsidR="00771AEA" w:rsidRPr="00AD3519">
        <w:rPr>
          <w:rFonts w:asciiTheme="majorHAnsi" w:hAnsiTheme="majorHAnsi"/>
          <w:sz w:val="23"/>
          <w:szCs w:val="23"/>
        </w:rPr>
        <w:t>PTSD and IPV: Pre- and post-9/11 war veterans’ risks for perpetrating violence</w:t>
      </w:r>
      <w:r w:rsidR="00A677B0" w:rsidRPr="00AD3519">
        <w:rPr>
          <w:rFonts w:asciiTheme="majorHAnsi" w:hAnsiTheme="majorHAnsi"/>
          <w:sz w:val="23"/>
          <w:szCs w:val="23"/>
        </w:rPr>
        <w:t xml:space="preserve"> (</w:t>
      </w:r>
      <w:r w:rsidRPr="00AD3519">
        <w:rPr>
          <w:rFonts w:asciiTheme="majorHAnsi" w:hAnsiTheme="majorHAnsi"/>
          <w:sz w:val="23"/>
          <w:szCs w:val="23"/>
        </w:rPr>
        <w:t>Undergraduate Honors Thesis</w:t>
      </w:r>
      <w:r w:rsidR="00A677B0" w:rsidRPr="00AD3519">
        <w:rPr>
          <w:rFonts w:asciiTheme="majorHAnsi" w:hAnsiTheme="majorHAnsi"/>
          <w:sz w:val="23"/>
          <w:szCs w:val="23"/>
        </w:rPr>
        <w:t>)</w:t>
      </w:r>
      <w:r w:rsidRPr="00AD3519">
        <w:rPr>
          <w:rFonts w:asciiTheme="majorHAnsi" w:hAnsiTheme="majorHAnsi"/>
          <w:sz w:val="23"/>
          <w:szCs w:val="23"/>
        </w:rPr>
        <w:t xml:space="preserve">. </w:t>
      </w:r>
      <w:r w:rsidR="003678FA" w:rsidRPr="00AD3519">
        <w:rPr>
          <w:rFonts w:asciiTheme="majorHAnsi" w:hAnsiTheme="majorHAnsi"/>
          <w:sz w:val="23"/>
          <w:szCs w:val="23"/>
        </w:rPr>
        <w:t xml:space="preserve">Spring – Fall 2020. </w:t>
      </w:r>
    </w:p>
    <w:p w14:paraId="4AA013A9" w14:textId="77777777" w:rsidR="000F7A0D" w:rsidRPr="00AD3519" w:rsidRDefault="000F7A0D" w:rsidP="005E3D6E">
      <w:pPr>
        <w:spacing w:after="180" w:line="300" w:lineRule="exact"/>
        <w:ind w:left="0" w:firstLine="0"/>
        <w:rPr>
          <w:rFonts w:asciiTheme="majorHAnsi" w:hAnsiTheme="majorHAnsi"/>
          <w:sz w:val="23"/>
          <w:szCs w:val="23"/>
        </w:rPr>
      </w:pPr>
      <w:r w:rsidRPr="00AD3519">
        <w:rPr>
          <w:rFonts w:asciiTheme="majorHAnsi" w:hAnsiTheme="majorHAnsi"/>
          <w:sz w:val="23"/>
          <w:szCs w:val="23"/>
        </w:rPr>
        <w:t xml:space="preserve">Faculty supervisor for Kaitlin Durkin, History and </w:t>
      </w:r>
      <w:r w:rsidR="006E075E" w:rsidRPr="00AD3519">
        <w:rPr>
          <w:rFonts w:asciiTheme="majorHAnsi" w:hAnsiTheme="majorHAnsi"/>
          <w:sz w:val="23"/>
          <w:szCs w:val="23"/>
        </w:rPr>
        <w:t xml:space="preserve">Middle/Secondary </w:t>
      </w:r>
      <w:r w:rsidRPr="00AD3519">
        <w:rPr>
          <w:rFonts w:asciiTheme="majorHAnsi" w:hAnsiTheme="majorHAnsi"/>
          <w:sz w:val="23"/>
          <w:szCs w:val="23"/>
        </w:rPr>
        <w:t xml:space="preserve">Education major. Independent Study: Family Violence. Fall 2020. </w:t>
      </w:r>
    </w:p>
    <w:p w14:paraId="7A1F15A7" w14:textId="77777777" w:rsidR="0037605B" w:rsidRPr="00AD3519" w:rsidRDefault="0037605B" w:rsidP="005E3D6E">
      <w:pPr>
        <w:spacing w:after="180" w:line="300" w:lineRule="exact"/>
        <w:ind w:left="0" w:firstLine="0"/>
        <w:rPr>
          <w:rFonts w:asciiTheme="majorHAnsi" w:hAnsiTheme="majorHAnsi"/>
          <w:sz w:val="23"/>
          <w:szCs w:val="23"/>
        </w:rPr>
      </w:pPr>
      <w:r w:rsidRPr="00AD3519">
        <w:rPr>
          <w:rFonts w:asciiTheme="majorHAnsi" w:hAnsiTheme="majorHAnsi"/>
          <w:sz w:val="23"/>
          <w:szCs w:val="23"/>
        </w:rPr>
        <w:t xml:space="preserve">Faculty supervisor for Noah Brown, Criminology and Sociology major. Internship: Connecticut State Police, Eastern District Major Crime Squad. Summer 2019. </w:t>
      </w:r>
    </w:p>
    <w:p w14:paraId="158EB104" w14:textId="77777777" w:rsidR="00E648D6" w:rsidRPr="00AD3519" w:rsidRDefault="00E648D6" w:rsidP="005E3D6E">
      <w:pPr>
        <w:spacing w:after="180" w:line="300" w:lineRule="exact"/>
        <w:ind w:left="0" w:firstLine="0"/>
        <w:rPr>
          <w:rFonts w:asciiTheme="majorHAnsi" w:hAnsiTheme="majorHAnsi"/>
          <w:sz w:val="23"/>
          <w:szCs w:val="23"/>
        </w:rPr>
      </w:pPr>
      <w:r w:rsidRPr="00AD3519">
        <w:rPr>
          <w:rFonts w:asciiTheme="majorHAnsi" w:hAnsiTheme="majorHAnsi"/>
          <w:sz w:val="23"/>
          <w:szCs w:val="23"/>
        </w:rPr>
        <w:t>Faculty supervisor for Kylie O’Rourke</w:t>
      </w:r>
      <w:r w:rsidR="00D4294E" w:rsidRPr="00AD3519">
        <w:rPr>
          <w:rFonts w:asciiTheme="majorHAnsi" w:hAnsiTheme="majorHAnsi"/>
          <w:sz w:val="23"/>
          <w:szCs w:val="23"/>
        </w:rPr>
        <w:t>, Political Science and Women’s Studies major</w:t>
      </w:r>
      <w:r w:rsidRPr="00AD3519">
        <w:rPr>
          <w:rFonts w:asciiTheme="majorHAnsi" w:hAnsiTheme="majorHAnsi"/>
          <w:sz w:val="23"/>
          <w:szCs w:val="23"/>
        </w:rPr>
        <w:t xml:space="preserve">. </w:t>
      </w:r>
      <w:r w:rsidR="00D4294E" w:rsidRPr="00AD3519">
        <w:rPr>
          <w:rFonts w:asciiTheme="majorHAnsi" w:hAnsiTheme="majorHAnsi"/>
          <w:sz w:val="23"/>
          <w:szCs w:val="23"/>
        </w:rPr>
        <w:t>Internship</w:t>
      </w:r>
      <w:r w:rsidRPr="00AD3519">
        <w:rPr>
          <w:rFonts w:asciiTheme="majorHAnsi" w:hAnsiTheme="majorHAnsi"/>
          <w:sz w:val="23"/>
          <w:szCs w:val="23"/>
        </w:rPr>
        <w:t xml:space="preserve">: </w:t>
      </w:r>
      <w:r w:rsidR="00D4294E" w:rsidRPr="00AD3519">
        <w:rPr>
          <w:rFonts w:asciiTheme="majorHAnsi" w:hAnsiTheme="majorHAnsi"/>
          <w:sz w:val="23"/>
          <w:szCs w:val="23"/>
        </w:rPr>
        <w:t>Rape Crisis Studies, Pathways for Change. Spring 2019.</w:t>
      </w:r>
    </w:p>
    <w:p w14:paraId="1E2997FC" w14:textId="77777777" w:rsidR="003D27D4" w:rsidRPr="00AD3519" w:rsidRDefault="003D27D4" w:rsidP="005E3D6E">
      <w:pPr>
        <w:spacing w:after="180" w:line="300" w:lineRule="exact"/>
        <w:ind w:left="0" w:firstLine="0"/>
        <w:rPr>
          <w:rFonts w:asciiTheme="majorHAnsi" w:hAnsiTheme="majorHAnsi"/>
          <w:sz w:val="23"/>
          <w:szCs w:val="23"/>
        </w:rPr>
      </w:pPr>
      <w:r w:rsidRPr="00AD3519">
        <w:rPr>
          <w:rFonts w:asciiTheme="majorHAnsi" w:hAnsiTheme="majorHAnsi"/>
          <w:sz w:val="23"/>
          <w:szCs w:val="23"/>
        </w:rPr>
        <w:t>Faculty supervisor for Timothy Tier</w:t>
      </w:r>
      <w:r w:rsidR="00E648D6" w:rsidRPr="00AD3519">
        <w:rPr>
          <w:rFonts w:asciiTheme="majorHAnsi" w:hAnsiTheme="majorHAnsi"/>
          <w:sz w:val="23"/>
          <w:szCs w:val="23"/>
        </w:rPr>
        <w:t>ney</w:t>
      </w:r>
      <w:r w:rsidR="00D4294E" w:rsidRPr="00AD3519">
        <w:rPr>
          <w:rFonts w:asciiTheme="majorHAnsi" w:hAnsiTheme="majorHAnsi"/>
          <w:sz w:val="23"/>
          <w:szCs w:val="23"/>
        </w:rPr>
        <w:t>, Criminology and Sociology major</w:t>
      </w:r>
      <w:r w:rsidR="00E648D6" w:rsidRPr="00AD3519">
        <w:rPr>
          <w:rFonts w:asciiTheme="majorHAnsi" w:hAnsiTheme="majorHAnsi"/>
          <w:sz w:val="23"/>
          <w:szCs w:val="23"/>
        </w:rPr>
        <w:t xml:space="preserve">. Internship: </w:t>
      </w:r>
      <w:r w:rsidR="00427D3D" w:rsidRPr="00AD3519">
        <w:rPr>
          <w:rFonts w:asciiTheme="majorHAnsi" w:hAnsiTheme="majorHAnsi"/>
          <w:sz w:val="23"/>
          <w:szCs w:val="23"/>
        </w:rPr>
        <w:t>Massachusetts State Police</w:t>
      </w:r>
      <w:r w:rsidR="00F3148E" w:rsidRPr="00AD3519">
        <w:rPr>
          <w:rFonts w:asciiTheme="majorHAnsi" w:hAnsiTheme="majorHAnsi"/>
          <w:sz w:val="23"/>
          <w:szCs w:val="23"/>
        </w:rPr>
        <w:t>, Fire &amp; Explosion Investigation Unit</w:t>
      </w:r>
      <w:r w:rsidR="00427D3D" w:rsidRPr="00AD3519">
        <w:rPr>
          <w:rFonts w:asciiTheme="majorHAnsi" w:hAnsiTheme="majorHAnsi"/>
          <w:sz w:val="23"/>
          <w:szCs w:val="23"/>
        </w:rPr>
        <w:t>.</w:t>
      </w:r>
      <w:r w:rsidRPr="00AD3519">
        <w:rPr>
          <w:rFonts w:asciiTheme="majorHAnsi" w:hAnsiTheme="majorHAnsi"/>
          <w:sz w:val="23"/>
          <w:szCs w:val="23"/>
        </w:rPr>
        <w:t xml:space="preserve"> Summer 2018. </w:t>
      </w:r>
    </w:p>
    <w:p w14:paraId="3CB8547F" w14:textId="77777777" w:rsidR="009B7798" w:rsidRPr="00AD3519" w:rsidRDefault="003D27D4" w:rsidP="005E3D6E">
      <w:pPr>
        <w:spacing w:after="240" w:line="300" w:lineRule="exact"/>
        <w:ind w:left="0" w:firstLine="0"/>
        <w:rPr>
          <w:rFonts w:asciiTheme="majorHAnsi" w:hAnsiTheme="majorHAnsi"/>
          <w:sz w:val="23"/>
          <w:szCs w:val="23"/>
        </w:rPr>
      </w:pPr>
      <w:r w:rsidRPr="00AD3519">
        <w:rPr>
          <w:rFonts w:asciiTheme="majorHAnsi" w:hAnsiTheme="majorHAnsi"/>
          <w:sz w:val="23"/>
          <w:szCs w:val="23"/>
        </w:rPr>
        <w:t>Mentor for Shannon McMillan</w:t>
      </w:r>
      <w:r w:rsidR="00D4294E" w:rsidRPr="00AD3519">
        <w:rPr>
          <w:rFonts w:asciiTheme="majorHAnsi" w:hAnsiTheme="majorHAnsi"/>
          <w:sz w:val="23"/>
          <w:szCs w:val="23"/>
        </w:rPr>
        <w:t>, Criminology major</w:t>
      </w:r>
      <w:r w:rsidRPr="00AD3519">
        <w:rPr>
          <w:rFonts w:asciiTheme="majorHAnsi" w:hAnsiTheme="majorHAnsi"/>
          <w:sz w:val="23"/>
          <w:szCs w:val="23"/>
        </w:rPr>
        <w:t>.</w:t>
      </w:r>
      <w:r w:rsidR="004B19B0" w:rsidRPr="00AD3519">
        <w:rPr>
          <w:rFonts w:asciiTheme="majorHAnsi" w:hAnsiTheme="majorHAnsi"/>
          <w:sz w:val="23"/>
          <w:szCs w:val="23"/>
        </w:rPr>
        <w:t xml:space="preserve"> Child maltreatment and teen dating violence: Protective factors and revictimization (</w:t>
      </w:r>
      <w:r w:rsidR="00E738BA" w:rsidRPr="00AD3519">
        <w:rPr>
          <w:rFonts w:asciiTheme="majorHAnsi" w:hAnsiTheme="majorHAnsi"/>
          <w:sz w:val="23"/>
          <w:szCs w:val="23"/>
        </w:rPr>
        <w:t>Undergraduate Honors Thesis</w:t>
      </w:r>
      <w:r w:rsidR="004B19B0" w:rsidRPr="00AD3519">
        <w:rPr>
          <w:rFonts w:asciiTheme="majorHAnsi" w:hAnsiTheme="majorHAnsi"/>
          <w:sz w:val="23"/>
          <w:szCs w:val="23"/>
        </w:rPr>
        <w:t>)</w:t>
      </w:r>
      <w:r w:rsidR="003A0B04" w:rsidRPr="00AD3519">
        <w:rPr>
          <w:rFonts w:asciiTheme="majorHAnsi" w:hAnsiTheme="majorHAnsi"/>
          <w:sz w:val="23"/>
          <w:szCs w:val="23"/>
        </w:rPr>
        <w:t>. 2016-2017</w:t>
      </w:r>
      <w:r w:rsidR="004C052B" w:rsidRPr="00AD3519">
        <w:rPr>
          <w:rFonts w:asciiTheme="majorHAnsi" w:hAnsiTheme="majorHAnsi"/>
          <w:sz w:val="23"/>
          <w:szCs w:val="23"/>
        </w:rPr>
        <w:t>.</w:t>
      </w:r>
    </w:p>
    <w:p w14:paraId="068E5D96" w14:textId="77777777" w:rsidR="009B7798" w:rsidRPr="00AD3519" w:rsidRDefault="009B7798" w:rsidP="005E3D6E">
      <w:pPr>
        <w:spacing w:after="60" w:line="300" w:lineRule="exact"/>
        <w:ind w:left="0" w:firstLine="0"/>
        <w:rPr>
          <w:rFonts w:asciiTheme="majorHAnsi" w:hAnsiTheme="majorHAnsi"/>
          <w:b/>
          <w:i/>
          <w:sz w:val="23"/>
          <w:szCs w:val="23"/>
        </w:rPr>
      </w:pPr>
      <w:r w:rsidRPr="00AD3519">
        <w:rPr>
          <w:rFonts w:asciiTheme="majorHAnsi" w:hAnsiTheme="majorHAnsi"/>
          <w:b/>
          <w:i/>
          <w:sz w:val="23"/>
          <w:szCs w:val="23"/>
        </w:rPr>
        <w:tab/>
        <w:t xml:space="preserve">Non-supervisory Involvement </w:t>
      </w:r>
    </w:p>
    <w:p w14:paraId="45DD7B3B" w14:textId="13B9C4A8" w:rsidR="0089018B" w:rsidRPr="00AD3519" w:rsidRDefault="0089018B" w:rsidP="005E3D6E">
      <w:pPr>
        <w:spacing w:after="120" w:line="300" w:lineRule="exact"/>
        <w:ind w:left="720" w:firstLine="0"/>
        <w:rPr>
          <w:rFonts w:asciiTheme="majorHAnsi" w:hAnsiTheme="majorHAnsi"/>
          <w:sz w:val="23"/>
          <w:szCs w:val="23"/>
        </w:rPr>
      </w:pPr>
      <w:r w:rsidRPr="00AD3519">
        <w:rPr>
          <w:rFonts w:asciiTheme="majorHAnsi" w:hAnsiTheme="majorHAnsi"/>
          <w:sz w:val="23"/>
          <w:szCs w:val="23"/>
        </w:rPr>
        <w:t xml:space="preserve">Thesis defense committee member for Ariel </w:t>
      </w:r>
      <w:proofErr w:type="spellStart"/>
      <w:r w:rsidRPr="00AD3519">
        <w:rPr>
          <w:rFonts w:asciiTheme="majorHAnsi" w:hAnsiTheme="majorHAnsi"/>
          <w:sz w:val="23"/>
          <w:szCs w:val="23"/>
        </w:rPr>
        <w:t>Squier</w:t>
      </w:r>
      <w:proofErr w:type="spellEnd"/>
      <w:r w:rsidRPr="00AD3519">
        <w:rPr>
          <w:rFonts w:asciiTheme="majorHAnsi" w:hAnsiTheme="majorHAnsi"/>
          <w:sz w:val="23"/>
          <w:szCs w:val="23"/>
        </w:rPr>
        <w:t xml:space="preserve">, Psychology major. </w:t>
      </w:r>
      <w:r w:rsidR="0037746A" w:rsidRPr="00AD3519">
        <w:rPr>
          <w:rFonts w:asciiTheme="majorHAnsi" w:hAnsiTheme="majorHAnsi"/>
          <w:sz w:val="23"/>
          <w:szCs w:val="23"/>
        </w:rPr>
        <w:t>Will Love Tear Us Apart? Effects of Parental Divorce on Romantic Relationships in Emerging Adults.</w:t>
      </w:r>
      <w:r w:rsidRPr="00AD3519">
        <w:rPr>
          <w:rFonts w:asciiTheme="majorHAnsi" w:hAnsiTheme="majorHAnsi"/>
          <w:sz w:val="23"/>
          <w:szCs w:val="23"/>
        </w:rPr>
        <w:t xml:space="preserve"> (Undergraduate Honors Thesis in Psychology). Spring 2022.</w:t>
      </w:r>
    </w:p>
    <w:p w14:paraId="1EA907FB" w14:textId="3C63A984" w:rsidR="009B7798" w:rsidRPr="00AD3519" w:rsidRDefault="009B7798" w:rsidP="005E3D6E">
      <w:pPr>
        <w:spacing w:after="0" w:line="300" w:lineRule="exact"/>
        <w:ind w:left="720" w:firstLine="0"/>
        <w:rPr>
          <w:rFonts w:asciiTheme="majorHAnsi" w:hAnsiTheme="majorHAnsi"/>
          <w:sz w:val="23"/>
          <w:szCs w:val="23"/>
        </w:rPr>
      </w:pPr>
      <w:r w:rsidRPr="00AD3519">
        <w:rPr>
          <w:rFonts w:asciiTheme="majorHAnsi" w:hAnsiTheme="majorHAnsi"/>
          <w:sz w:val="23"/>
          <w:szCs w:val="23"/>
        </w:rPr>
        <w:t xml:space="preserve">Thesis defense committee member for David </w:t>
      </w:r>
      <w:proofErr w:type="spellStart"/>
      <w:r w:rsidRPr="00AD3519">
        <w:rPr>
          <w:rFonts w:asciiTheme="majorHAnsi" w:hAnsiTheme="majorHAnsi"/>
          <w:sz w:val="23"/>
          <w:szCs w:val="23"/>
        </w:rPr>
        <w:t>Cifarelli</w:t>
      </w:r>
      <w:proofErr w:type="spellEnd"/>
      <w:r w:rsidRPr="00AD3519">
        <w:rPr>
          <w:rFonts w:asciiTheme="majorHAnsi" w:hAnsiTheme="majorHAnsi"/>
          <w:sz w:val="23"/>
          <w:szCs w:val="23"/>
        </w:rPr>
        <w:t xml:space="preserve">, English major. The Sociology of Music </w:t>
      </w:r>
      <w:r w:rsidRPr="00AD3519">
        <w:rPr>
          <w:rFonts w:asciiTheme="majorHAnsi" w:hAnsiTheme="majorHAnsi"/>
          <w:sz w:val="23"/>
          <w:szCs w:val="23"/>
        </w:rPr>
        <w:tab/>
        <w:t xml:space="preserve">and Social Distinctions: </w:t>
      </w:r>
      <w:proofErr w:type="spellStart"/>
      <w:r w:rsidRPr="00AD3519">
        <w:rPr>
          <w:rFonts w:asciiTheme="majorHAnsi" w:hAnsiTheme="majorHAnsi"/>
          <w:sz w:val="23"/>
          <w:szCs w:val="23"/>
        </w:rPr>
        <w:t>P!nk’s</w:t>
      </w:r>
      <w:proofErr w:type="spellEnd"/>
      <w:r w:rsidRPr="00AD3519">
        <w:rPr>
          <w:rFonts w:asciiTheme="majorHAnsi" w:hAnsiTheme="majorHAnsi"/>
          <w:sz w:val="23"/>
          <w:szCs w:val="23"/>
        </w:rPr>
        <w:t xml:space="preserve"> Career as an Example of Social Linkage. (Undergraduate Honors Thesis in English). Spring 2019.</w:t>
      </w:r>
    </w:p>
    <w:p w14:paraId="55A3DC68" w14:textId="77777777" w:rsidR="00872C57" w:rsidRPr="005F6CFB" w:rsidRDefault="00872C57" w:rsidP="002E40E4">
      <w:pPr>
        <w:spacing w:after="0" w:line="259" w:lineRule="auto"/>
        <w:ind w:left="0"/>
        <w:jc w:val="center"/>
        <w:rPr>
          <w:rFonts w:asciiTheme="majorHAnsi" w:hAnsiTheme="majorHAnsi"/>
        </w:rPr>
      </w:pPr>
      <w:r w:rsidRPr="005F6CFB">
        <w:rPr>
          <w:rFonts w:asciiTheme="majorHAnsi" w:hAnsiTheme="majorHAnsi"/>
        </w:rPr>
        <w:t>_________________________________________________________________________________</w:t>
      </w:r>
    </w:p>
    <w:p w14:paraId="0A4B72C7" w14:textId="6182E25B" w:rsidR="00CB7DB6" w:rsidRPr="00AD3519" w:rsidRDefault="00AE29CA" w:rsidP="00D3681E">
      <w:pPr>
        <w:spacing w:before="120" w:after="120" w:line="240" w:lineRule="auto"/>
        <w:ind w:left="0" w:firstLine="0"/>
        <w:jc w:val="center"/>
        <w:rPr>
          <w:rFonts w:asciiTheme="majorHAnsi" w:hAnsiTheme="majorHAnsi"/>
          <w:b/>
          <w:szCs w:val="24"/>
        </w:rPr>
      </w:pPr>
      <w:r w:rsidRPr="00AD3519">
        <w:rPr>
          <w:rFonts w:asciiTheme="majorHAnsi" w:hAnsiTheme="majorHAnsi"/>
          <w:b/>
          <w:szCs w:val="24"/>
        </w:rPr>
        <w:t>PROFESSIONAL DEVELOPMENT</w:t>
      </w:r>
    </w:p>
    <w:p w14:paraId="1F42AFEE" w14:textId="77777777" w:rsidR="00EB52AB" w:rsidRPr="00AD3519" w:rsidRDefault="00BA2CCF" w:rsidP="000B6E03">
      <w:pPr>
        <w:spacing w:after="120" w:line="240" w:lineRule="auto"/>
        <w:ind w:left="0" w:hanging="14"/>
        <w:rPr>
          <w:rFonts w:asciiTheme="majorHAnsi" w:hAnsiTheme="majorHAnsi"/>
          <w:b/>
          <w:sz w:val="23"/>
          <w:szCs w:val="23"/>
        </w:rPr>
      </w:pPr>
      <w:r w:rsidRPr="00AD3519">
        <w:rPr>
          <w:rFonts w:asciiTheme="majorHAnsi" w:hAnsiTheme="majorHAnsi"/>
          <w:b/>
          <w:sz w:val="23"/>
          <w:szCs w:val="23"/>
        </w:rPr>
        <w:t xml:space="preserve">Assumption </w:t>
      </w:r>
      <w:r w:rsidR="00127710" w:rsidRPr="00AD3519">
        <w:rPr>
          <w:rFonts w:asciiTheme="majorHAnsi" w:hAnsiTheme="majorHAnsi"/>
          <w:b/>
          <w:sz w:val="23"/>
          <w:szCs w:val="23"/>
        </w:rPr>
        <w:t>University</w:t>
      </w:r>
    </w:p>
    <w:p w14:paraId="5C640C5C" w14:textId="32A8E3BF" w:rsidR="00127710" w:rsidRPr="00AD3519" w:rsidRDefault="00127710"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First Year Students Orientation Faculty Workshop. 2015-2018</w:t>
      </w:r>
      <w:r w:rsidR="00C72560" w:rsidRPr="00AD3519">
        <w:rPr>
          <w:rFonts w:asciiTheme="majorHAnsi" w:hAnsiTheme="majorHAnsi"/>
          <w:sz w:val="23"/>
          <w:szCs w:val="23"/>
        </w:rPr>
        <w:t>,</w:t>
      </w:r>
      <w:r w:rsidRPr="00AD3519">
        <w:rPr>
          <w:rFonts w:asciiTheme="majorHAnsi" w:hAnsiTheme="majorHAnsi"/>
          <w:sz w:val="23"/>
          <w:szCs w:val="23"/>
        </w:rPr>
        <w:t xml:space="preserve"> 2020</w:t>
      </w:r>
      <w:r w:rsidR="00956A02" w:rsidRPr="00AD3519">
        <w:rPr>
          <w:rFonts w:asciiTheme="majorHAnsi" w:hAnsiTheme="majorHAnsi"/>
          <w:sz w:val="23"/>
          <w:szCs w:val="23"/>
        </w:rPr>
        <w:t>-202</w:t>
      </w:r>
      <w:r w:rsidR="005E587D" w:rsidRPr="00AD3519">
        <w:rPr>
          <w:rFonts w:asciiTheme="majorHAnsi" w:hAnsiTheme="majorHAnsi"/>
          <w:sz w:val="23"/>
          <w:szCs w:val="23"/>
        </w:rPr>
        <w:t>2</w:t>
      </w:r>
      <w:r w:rsidRPr="00AD3519">
        <w:rPr>
          <w:rFonts w:asciiTheme="majorHAnsi" w:hAnsiTheme="majorHAnsi"/>
          <w:sz w:val="23"/>
          <w:szCs w:val="23"/>
        </w:rPr>
        <w:t>.</w:t>
      </w:r>
    </w:p>
    <w:p w14:paraId="053B0988" w14:textId="77777777" w:rsidR="00DE5661" w:rsidRPr="00AD3519" w:rsidRDefault="00DE5661"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Community Service Learning Faculty Workshop. 2015-2019. </w:t>
      </w:r>
    </w:p>
    <w:p w14:paraId="44E94D4B" w14:textId="77777777" w:rsidR="00427D3D" w:rsidRPr="00AD3519" w:rsidRDefault="00735882" w:rsidP="005E3D6E">
      <w:pPr>
        <w:spacing w:after="60" w:line="300" w:lineRule="exact"/>
        <w:ind w:left="0" w:hanging="14"/>
        <w:rPr>
          <w:rFonts w:asciiTheme="majorHAnsi" w:hAnsiTheme="majorHAnsi"/>
          <w:sz w:val="23"/>
          <w:szCs w:val="23"/>
        </w:rPr>
      </w:pPr>
      <w:proofErr w:type="spellStart"/>
      <w:r w:rsidRPr="00AD3519">
        <w:rPr>
          <w:rFonts w:asciiTheme="majorHAnsi" w:hAnsiTheme="majorHAnsi"/>
          <w:sz w:val="23"/>
          <w:szCs w:val="23"/>
        </w:rPr>
        <w:t>d</w:t>
      </w:r>
      <w:r w:rsidR="00427D3D" w:rsidRPr="00AD3519">
        <w:rPr>
          <w:rFonts w:asciiTheme="majorHAnsi" w:hAnsiTheme="majorHAnsi"/>
          <w:sz w:val="23"/>
          <w:szCs w:val="23"/>
        </w:rPr>
        <w:t>’Alzon</w:t>
      </w:r>
      <w:proofErr w:type="spellEnd"/>
      <w:r w:rsidR="00427D3D" w:rsidRPr="00AD3519">
        <w:rPr>
          <w:rFonts w:asciiTheme="majorHAnsi" w:hAnsiTheme="majorHAnsi"/>
          <w:sz w:val="23"/>
          <w:szCs w:val="23"/>
        </w:rPr>
        <w:t xml:space="preserve"> Faculty Colloquium. 2018. </w:t>
      </w:r>
    </w:p>
    <w:p w14:paraId="45471A80" w14:textId="77777777" w:rsidR="0092151D" w:rsidRPr="00AD3519" w:rsidRDefault="0092151D"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Collegium Summer Colloquy, Faculty Fellow. 2018. </w:t>
      </w:r>
    </w:p>
    <w:p w14:paraId="53D07BB0" w14:textId="77777777" w:rsidR="00AF0BA2" w:rsidRPr="00AD3519" w:rsidRDefault="00AF0BA2" w:rsidP="005E3D6E">
      <w:pPr>
        <w:spacing w:after="360" w:line="300" w:lineRule="exact"/>
        <w:ind w:left="0" w:hanging="14"/>
        <w:rPr>
          <w:rFonts w:asciiTheme="majorHAnsi" w:hAnsiTheme="majorHAnsi"/>
          <w:sz w:val="23"/>
          <w:szCs w:val="23"/>
        </w:rPr>
      </w:pPr>
      <w:r w:rsidRPr="00AD3519">
        <w:rPr>
          <w:rFonts w:asciiTheme="majorHAnsi" w:hAnsiTheme="majorHAnsi"/>
          <w:sz w:val="23"/>
          <w:szCs w:val="23"/>
        </w:rPr>
        <w:lastRenderedPageBreak/>
        <w:t xml:space="preserve">Teaching and Learning Online Course. 2017. </w:t>
      </w:r>
    </w:p>
    <w:p w14:paraId="0025EAF4" w14:textId="77777777" w:rsidR="00EB52AB" w:rsidRPr="00AD3519" w:rsidRDefault="00BA2CCF" w:rsidP="000B6E03">
      <w:pPr>
        <w:spacing w:after="120" w:line="240" w:lineRule="auto"/>
        <w:ind w:left="0" w:hanging="14"/>
        <w:rPr>
          <w:rFonts w:asciiTheme="majorHAnsi" w:hAnsiTheme="majorHAnsi"/>
          <w:b/>
          <w:sz w:val="23"/>
          <w:szCs w:val="23"/>
        </w:rPr>
      </w:pPr>
      <w:r w:rsidRPr="00AD3519">
        <w:rPr>
          <w:rFonts w:asciiTheme="majorHAnsi" w:hAnsiTheme="majorHAnsi"/>
          <w:b/>
          <w:sz w:val="23"/>
          <w:szCs w:val="23"/>
        </w:rPr>
        <w:t>Bowling Green State University</w:t>
      </w:r>
    </w:p>
    <w:p w14:paraId="49B34837"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Multiple Imputation for Missing Data in Stata Workshop. 2013.  </w:t>
      </w:r>
    </w:p>
    <w:p w14:paraId="7DE63AF2"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Parental Well-being in Contemporary Families Symposia. 2012. </w:t>
      </w:r>
    </w:p>
    <w:p w14:paraId="047063C2"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Baby Boomers in the 21</w:t>
      </w:r>
      <w:r w:rsidRPr="00AD3519">
        <w:rPr>
          <w:rFonts w:asciiTheme="majorHAnsi" w:hAnsiTheme="majorHAnsi"/>
          <w:sz w:val="23"/>
          <w:szCs w:val="23"/>
          <w:vertAlign w:val="superscript"/>
        </w:rPr>
        <w:t>st</w:t>
      </w:r>
      <w:r w:rsidRPr="00AD3519">
        <w:rPr>
          <w:rFonts w:asciiTheme="majorHAnsi" w:hAnsiTheme="majorHAnsi"/>
          <w:sz w:val="23"/>
          <w:szCs w:val="23"/>
        </w:rPr>
        <w:t xml:space="preserve"> Century Symposia. 2011.  </w:t>
      </w:r>
    </w:p>
    <w:p w14:paraId="66AFB71B" w14:textId="77777777" w:rsidR="00CB7DB6" w:rsidRPr="00AD3519" w:rsidRDefault="00AE29CA" w:rsidP="005E3D6E">
      <w:pPr>
        <w:spacing w:after="60" w:line="300" w:lineRule="exact"/>
        <w:ind w:left="0" w:hanging="14"/>
        <w:rPr>
          <w:rFonts w:asciiTheme="majorHAnsi" w:hAnsiTheme="majorHAnsi"/>
          <w:sz w:val="23"/>
          <w:szCs w:val="23"/>
        </w:rPr>
      </w:pPr>
      <w:proofErr w:type="spellStart"/>
      <w:r w:rsidRPr="00AD3519">
        <w:rPr>
          <w:rFonts w:asciiTheme="majorHAnsi" w:hAnsiTheme="majorHAnsi"/>
          <w:sz w:val="23"/>
          <w:szCs w:val="23"/>
        </w:rPr>
        <w:t>AddHealth</w:t>
      </w:r>
      <w:proofErr w:type="spellEnd"/>
      <w:r w:rsidRPr="00AD3519">
        <w:rPr>
          <w:rFonts w:asciiTheme="majorHAnsi" w:hAnsiTheme="majorHAnsi"/>
          <w:sz w:val="23"/>
          <w:szCs w:val="23"/>
        </w:rPr>
        <w:t xml:space="preserve"> Working Group. 2011. </w:t>
      </w:r>
    </w:p>
    <w:p w14:paraId="7E107865"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Categorical Data Analysis Workshop. 2011.  </w:t>
      </w:r>
    </w:p>
    <w:p w14:paraId="58E7C8FB"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Social Ties, Crime and Violence Symposia. 2010. </w:t>
      </w:r>
    </w:p>
    <w:p w14:paraId="4F161CA0" w14:textId="6F73F243" w:rsidR="00CB7DB6" w:rsidRPr="005F6CFB" w:rsidRDefault="00AE29CA" w:rsidP="005E3D6E">
      <w:pPr>
        <w:spacing w:after="0" w:line="300" w:lineRule="exact"/>
        <w:ind w:left="0" w:hanging="14"/>
        <w:rPr>
          <w:rFonts w:asciiTheme="majorHAnsi" w:hAnsiTheme="majorHAnsi"/>
        </w:rPr>
      </w:pPr>
      <w:r w:rsidRPr="00AD3519">
        <w:rPr>
          <w:rFonts w:asciiTheme="majorHAnsi" w:hAnsiTheme="majorHAnsi"/>
          <w:sz w:val="23"/>
          <w:szCs w:val="23"/>
        </w:rPr>
        <w:t>Teaching Introduction to Sociology Seminar. 2010.</w:t>
      </w:r>
      <w:r w:rsidRPr="005F6CFB">
        <w:rPr>
          <w:rFonts w:asciiTheme="majorHAnsi" w:hAnsiTheme="majorHAnsi"/>
        </w:rPr>
        <w:t xml:space="preserve"> ________________________________________________________________________________</w:t>
      </w:r>
    </w:p>
    <w:p w14:paraId="3DC71A16" w14:textId="2BC01B48" w:rsidR="00CB7DB6" w:rsidRPr="00AD3519" w:rsidRDefault="00AE29CA" w:rsidP="00D3681E">
      <w:pPr>
        <w:spacing w:before="120" w:after="120" w:line="240" w:lineRule="auto"/>
        <w:ind w:left="0" w:firstLine="0"/>
        <w:jc w:val="center"/>
        <w:rPr>
          <w:rFonts w:asciiTheme="majorHAnsi" w:hAnsiTheme="majorHAnsi"/>
          <w:szCs w:val="24"/>
        </w:rPr>
      </w:pPr>
      <w:r w:rsidRPr="00AD3519">
        <w:rPr>
          <w:rFonts w:asciiTheme="majorHAnsi" w:hAnsiTheme="majorHAnsi"/>
          <w:b/>
          <w:szCs w:val="24"/>
        </w:rPr>
        <w:t xml:space="preserve">PROFESSIONAL &amp; HONORARY MEMBERSHIPS </w:t>
      </w:r>
    </w:p>
    <w:p w14:paraId="1A40803B" w14:textId="77777777" w:rsidR="00CB7DB6" w:rsidRPr="00AD3519" w:rsidRDefault="00AE29CA"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American Sociological Association </w:t>
      </w:r>
    </w:p>
    <w:p w14:paraId="378420CA" w14:textId="77777777" w:rsidR="00CB7DB6" w:rsidRPr="00AD3519" w:rsidRDefault="00AE29CA"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American Society of Criminology </w:t>
      </w:r>
    </w:p>
    <w:p w14:paraId="2A9C22DD" w14:textId="7067E341" w:rsidR="00601097" w:rsidRPr="00AD3519" w:rsidRDefault="003D12AE"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Society for the Study of Emerging Adulthood</w:t>
      </w:r>
    </w:p>
    <w:p w14:paraId="61B6EAE3" w14:textId="77777777" w:rsidR="00CB7DB6" w:rsidRPr="00AD3519" w:rsidRDefault="00AE29CA"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Population Association of America </w:t>
      </w:r>
    </w:p>
    <w:p w14:paraId="415DF55C" w14:textId="2FC20780" w:rsidR="00CB7DB6" w:rsidRPr="00AD3519" w:rsidRDefault="00AE29CA"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Southwestern Social Science Association </w:t>
      </w:r>
    </w:p>
    <w:p w14:paraId="2D780D67" w14:textId="77777777" w:rsidR="00601097" w:rsidRPr="00AD3519" w:rsidRDefault="00601097"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National Partnership to End Interpersonal Violence</w:t>
      </w:r>
    </w:p>
    <w:p w14:paraId="4C9A9DAB" w14:textId="77777777" w:rsidR="00CB7DB6" w:rsidRPr="00AD3519" w:rsidRDefault="00AE29CA"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National Academic Honors Society – Alpha Lambda Delta </w:t>
      </w:r>
    </w:p>
    <w:p w14:paraId="629F7B64" w14:textId="3CA8F1F5" w:rsidR="00D65CC6" w:rsidRPr="00AD3519" w:rsidRDefault="00AE29CA" w:rsidP="005E3D6E">
      <w:pPr>
        <w:spacing w:after="0" w:line="300" w:lineRule="atLeast"/>
        <w:ind w:left="0" w:hanging="14"/>
        <w:rPr>
          <w:rFonts w:asciiTheme="majorHAnsi" w:hAnsiTheme="majorHAnsi"/>
          <w:sz w:val="23"/>
          <w:szCs w:val="23"/>
        </w:rPr>
      </w:pPr>
      <w:r w:rsidRPr="00AD3519">
        <w:rPr>
          <w:rFonts w:asciiTheme="majorHAnsi" w:hAnsiTheme="majorHAnsi"/>
          <w:sz w:val="23"/>
          <w:szCs w:val="23"/>
        </w:rPr>
        <w:t xml:space="preserve">National Journalism Honorary Society – Kappa Tau Alpha </w:t>
      </w:r>
    </w:p>
    <w:p w14:paraId="1B4D961A" w14:textId="77777777" w:rsidR="00CB7DB6" w:rsidRPr="005F6CFB" w:rsidRDefault="00AE29CA" w:rsidP="00AF0BA2">
      <w:pPr>
        <w:spacing w:after="120" w:line="240" w:lineRule="auto"/>
        <w:ind w:left="0" w:hanging="14"/>
        <w:rPr>
          <w:rFonts w:asciiTheme="majorHAnsi" w:hAnsiTheme="majorHAnsi"/>
        </w:rPr>
      </w:pPr>
      <w:r w:rsidRPr="005F6CFB">
        <w:rPr>
          <w:rFonts w:asciiTheme="majorHAnsi" w:hAnsiTheme="majorHAnsi"/>
        </w:rPr>
        <w:t>_________________________________________________________________________________</w:t>
      </w:r>
    </w:p>
    <w:p w14:paraId="0D4155EE" w14:textId="55C4D2E1" w:rsidR="00CB7DB6" w:rsidRPr="00AD3519" w:rsidRDefault="00AE29CA" w:rsidP="00D3681E">
      <w:pPr>
        <w:spacing w:before="120" w:after="120" w:line="240" w:lineRule="auto"/>
        <w:ind w:left="0" w:firstLine="0"/>
        <w:jc w:val="center"/>
        <w:rPr>
          <w:rFonts w:asciiTheme="majorHAnsi" w:hAnsiTheme="majorHAnsi"/>
          <w:szCs w:val="24"/>
        </w:rPr>
      </w:pPr>
      <w:r w:rsidRPr="00AD3519">
        <w:rPr>
          <w:rFonts w:asciiTheme="majorHAnsi" w:hAnsiTheme="majorHAnsi"/>
          <w:b/>
          <w:szCs w:val="24"/>
        </w:rPr>
        <w:t xml:space="preserve">DEPARTMENT SERVICE </w:t>
      </w:r>
    </w:p>
    <w:p w14:paraId="1E8A3B44" w14:textId="77777777" w:rsidR="00CB7DB6" w:rsidRPr="00AD3519" w:rsidRDefault="00BA2CCF">
      <w:pPr>
        <w:spacing w:after="92" w:line="259" w:lineRule="auto"/>
        <w:ind w:left="0"/>
        <w:rPr>
          <w:rFonts w:asciiTheme="majorHAnsi" w:hAnsiTheme="majorHAnsi"/>
          <w:sz w:val="23"/>
          <w:szCs w:val="23"/>
        </w:rPr>
      </w:pPr>
      <w:r w:rsidRPr="00AD3519">
        <w:rPr>
          <w:rFonts w:asciiTheme="majorHAnsi" w:hAnsiTheme="majorHAnsi"/>
          <w:b/>
          <w:sz w:val="23"/>
          <w:szCs w:val="23"/>
        </w:rPr>
        <w:t xml:space="preserve">Assumption </w:t>
      </w:r>
      <w:r w:rsidR="00127710" w:rsidRPr="00AD3519">
        <w:rPr>
          <w:rFonts w:asciiTheme="majorHAnsi" w:hAnsiTheme="majorHAnsi"/>
          <w:b/>
          <w:sz w:val="23"/>
          <w:szCs w:val="23"/>
        </w:rPr>
        <w:t>University</w:t>
      </w:r>
    </w:p>
    <w:p w14:paraId="30372083" w14:textId="60ECFAC2" w:rsidR="00261559" w:rsidRDefault="00261559"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International Honor Society of Sociology: Alpha Kappa Delta, </w:t>
      </w:r>
      <w:r w:rsidR="005E587D" w:rsidRPr="00AD3519">
        <w:rPr>
          <w:rFonts w:asciiTheme="majorHAnsi" w:hAnsiTheme="majorHAnsi"/>
          <w:sz w:val="23"/>
          <w:szCs w:val="23"/>
        </w:rPr>
        <w:t>Co-a</w:t>
      </w:r>
      <w:r w:rsidRPr="00AD3519">
        <w:rPr>
          <w:rFonts w:asciiTheme="majorHAnsi" w:hAnsiTheme="majorHAnsi"/>
          <w:sz w:val="23"/>
          <w:szCs w:val="23"/>
        </w:rPr>
        <w:t>dvisor, 2021-Present.</w:t>
      </w:r>
    </w:p>
    <w:p w14:paraId="7E5CCE7F" w14:textId="777F114C" w:rsidR="00114670" w:rsidRPr="00AD3519" w:rsidRDefault="00114670" w:rsidP="005E3D6E">
      <w:pPr>
        <w:spacing w:after="60" w:line="300" w:lineRule="atLeast"/>
        <w:ind w:left="0" w:hanging="14"/>
        <w:rPr>
          <w:rFonts w:asciiTheme="majorHAnsi" w:hAnsiTheme="majorHAnsi"/>
          <w:sz w:val="23"/>
          <w:szCs w:val="23"/>
        </w:rPr>
      </w:pPr>
      <w:r>
        <w:rPr>
          <w:rFonts w:asciiTheme="majorHAnsi" w:hAnsiTheme="majorHAnsi"/>
          <w:sz w:val="23"/>
          <w:szCs w:val="23"/>
        </w:rPr>
        <w:t>Department Assessment, Sociology Program. AY 2022-2023.</w:t>
      </w:r>
    </w:p>
    <w:p w14:paraId="3361514D" w14:textId="0AC8F6E4" w:rsidR="00B42FDB" w:rsidRPr="00AD3519" w:rsidRDefault="00B42FDB"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Alumni Career Night Coordinator. </w:t>
      </w:r>
      <w:r w:rsidR="007F379C">
        <w:rPr>
          <w:rFonts w:asciiTheme="majorHAnsi" w:hAnsiTheme="majorHAnsi"/>
          <w:sz w:val="23"/>
          <w:szCs w:val="23"/>
        </w:rPr>
        <w:t>2022-2023.</w:t>
      </w:r>
    </w:p>
    <w:p w14:paraId="4D1EC9DD" w14:textId="23EE239E" w:rsidR="00871E58" w:rsidRPr="00AD3519" w:rsidRDefault="00871E58"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Faculty Search Committee, Chair. </w:t>
      </w:r>
      <w:r w:rsidR="005E587D" w:rsidRPr="00AD3519">
        <w:rPr>
          <w:rFonts w:asciiTheme="majorHAnsi" w:hAnsiTheme="majorHAnsi"/>
          <w:sz w:val="23"/>
          <w:szCs w:val="23"/>
        </w:rPr>
        <w:t xml:space="preserve">AY </w:t>
      </w:r>
      <w:r w:rsidRPr="00AD3519">
        <w:rPr>
          <w:rFonts w:asciiTheme="majorHAnsi" w:hAnsiTheme="majorHAnsi"/>
          <w:sz w:val="23"/>
          <w:szCs w:val="23"/>
        </w:rPr>
        <w:t>2021-2022</w:t>
      </w:r>
      <w:r w:rsidR="00B15A22">
        <w:rPr>
          <w:rFonts w:asciiTheme="majorHAnsi" w:hAnsiTheme="majorHAnsi"/>
          <w:sz w:val="23"/>
          <w:szCs w:val="23"/>
        </w:rPr>
        <w:t xml:space="preserve">, AY 2022-2023. </w:t>
      </w:r>
    </w:p>
    <w:p w14:paraId="629D7063" w14:textId="42505445" w:rsidR="00871E58" w:rsidRPr="00AD3519" w:rsidRDefault="00871E58"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Prospective Students Open House, Department Representative. 2014-2018. 2020-202</w:t>
      </w:r>
      <w:r w:rsidR="0089018B" w:rsidRPr="00AD3519">
        <w:rPr>
          <w:rFonts w:asciiTheme="majorHAnsi" w:hAnsiTheme="majorHAnsi"/>
          <w:sz w:val="23"/>
          <w:szCs w:val="23"/>
        </w:rPr>
        <w:t>2</w:t>
      </w:r>
      <w:r w:rsidRPr="00AD3519">
        <w:rPr>
          <w:rFonts w:asciiTheme="majorHAnsi" w:hAnsiTheme="majorHAnsi"/>
          <w:sz w:val="23"/>
          <w:szCs w:val="23"/>
        </w:rPr>
        <w:t xml:space="preserve">. </w:t>
      </w:r>
    </w:p>
    <w:p w14:paraId="38107532" w14:textId="21EA2FC3" w:rsidR="006E075E" w:rsidRPr="00AD3519" w:rsidRDefault="006E075E"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Virtual Admissions Events</w:t>
      </w:r>
      <w:r w:rsidR="00C92B25" w:rsidRPr="00AD3519">
        <w:rPr>
          <w:rFonts w:asciiTheme="majorHAnsi" w:hAnsiTheme="majorHAnsi"/>
          <w:sz w:val="23"/>
          <w:szCs w:val="23"/>
        </w:rPr>
        <w:t>:</w:t>
      </w:r>
      <w:r w:rsidRPr="00AD3519">
        <w:rPr>
          <w:rFonts w:asciiTheme="majorHAnsi" w:hAnsiTheme="majorHAnsi"/>
          <w:sz w:val="23"/>
          <w:szCs w:val="23"/>
        </w:rPr>
        <w:t xml:space="preserve"> Academic Fair</w:t>
      </w:r>
      <w:r w:rsidR="00C92B25" w:rsidRPr="00AD3519">
        <w:rPr>
          <w:rFonts w:asciiTheme="majorHAnsi" w:hAnsiTheme="majorHAnsi"/>
          <w:sz w:val="23"/>
          <w:szCs w:val="23"/>
        </w:rPr>
        <w:t xml:space="preserve">, Roundtable, and Mock Class Representative, </w:t>
      </w:r>
      <w:r w:rsidRPr="00AD3519">
        <w:rPr>
          <w:rFonts w:asciiTheme="majorHAnsi" w:hAnsiTheme="majorHAnsi"/>
          <w:sz w:val="23"/>
          <w:szCs w:val="23"/>
        </w:rPr>
        <w:t>202</w:t>
      </w:r>
      <w:r w:rsidR="004C4B95" w:rsidRPr="00AD3519">
        <w:rPr>
          <w:rFonts w:asciiTheme="majorHAnsi" w:hAnsiTheme="majorHAnsi"/>
          <w:sz w:val="23"/>
          <w:szCs w:val="23"/>
        </w:rPr>
        <w:t>0-2021</w:t>
      </w:r>
      <w:r w:rsidRPr="00AD3519">
        <w:rPr>
          <w:rFonts w:asciiTheme="majorHAnsi" w:hAnsiTheme="majorHAnsi"/>
          <w:sz w:val="23"/>
          <w:szCs w:val="23"/>
        </w:rPr>
        <w:t>.</w:t>
      </w:r>
    </w:p>
    <w:p w14:paraId="6A6CE2AB" w14:textId="77777777" w:rsidR="007A1E29" w:rsidRPr="00AD3519" w:rsidRDefault="007A1E29"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Department Assessment</w:t>
      </w:r>
      <w:r w:rsidR="000F7A0D" w:rsidRPr="00AD3519">
        <w:rPr>
          <w:rFonts w:asciiTheme="majorHAnsi" w:hAnsiTheme="majorHAnsi"/>
          <w:sz w:val="23"/>
          <w:szCs w:val="23"/>
        </w:rPr>
        <w:t>, Criminology Program</w:t>
      </w:r>
      <w:r w:rsidRPr="00AD3519">
        <w:rPr>
          <w:rFonts w:asciiTheme="majorHAnsi" w:hAnsiTheme="majorHAnsi"/>
          <w:sz w:val="23"/>
          <w:szCs w:val="23"/>
        </w:rPr>
        <w:t xml:space="preserve">. AY 2019-2020. </w:t>
      </w:r>
    </w:p>
    <w:p w14:paraId="6E409C59" w14:textId="5E93D151" w:rsidR="003A57F4" w:rsidRPr="00AD3519" w:rsidRDefault="007A1E29"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Faculty</w:t>
      </w:r>
      <w:r w:rsidR="003A57F4" w:rsidRPr="00AD3519">
        <w:rPr>
          <w:rFonts w:asciiTheme="majorHAnsi" w:hAnsiTheme="majorHAnsi"/>
          <w:sz w:val="23"/>
          <w:szCs w:val="23"/>
        </w:rPr>
        <w:t xml:space="preserve"> Search Committee</w:t>
      </w:r>
      <w:r w:rsidR="003170D9" w:rsidRPr="00AD3519">
        <w:rPr>
          <w:rFonts w:asciiTheme="majorHAnsi" w:hAnsiTheme="majorHAnsi"/>
          <w:sz w:val="23"/>
          <w:szCs w:val="23"/>
        </w:rPr>
        <w:t>, Member</w:t>
      </w:r>
      <w:r w:rsidR="003A57F4" w:rsidRPr="00AD3519">
        <w:rPr>
          <w:rFonts w:asciiTheme="majorHAnsi" w:hAnsiTheme="majorHAnsi"/>
          <w:sz w:val="23"/>
          <w:szCs w:val="23"/>
        </w:rPr>
        <w:t xml:space="preserve">. </w:t>
      </w:r>
      <w:r w:rsidRPr="00AD3519">
        <w:rPr>
          <w:rFonts w:asciiTheme="majorHAnsi" w:hAnsiTheme="majorHAnsi"/>
          <w:sz w:val="23"/>
          <w:szCs w:val="23"/>
        </w:rPr>
        <w:t xml:space="preserve">AY </w:t>
      </w:r>
      <w:r w:rsidR="003A57F4" w:rsidRPr="00AD3519">
        <w:rPr>
          <w:rFonts w:asciiTheme="majorHAnsi" w:hAnsiTheme="majorHAnsi"/>
          <w:sz w:val="23"/>
          <w:szCs w:val="23"/>
        </w:rPr>
        <w:t xml:space="preserve">2015-2016, </w:t>
      </w:r>
      <w:r w:rsidRPr="00AD3519">
        <w:rPr>
          <w:rFonts w:asciiTheme="majorHAnsi" w:hAnsiTheme="majorHAnsi"/>
          <w:sz w:val="23"/>
          <w:szCs w:val="23"/>
        </w:rPr>
        <w:t xml:space="preserve">AY </w:t>
      </w:r>
      <w:r w:rsidR="003A57F4" w:rsidRPr="00AD3519">
        <w:rPr>
          <w:rFonts w:asciiTheme="majorHAnsi" w:hAnsiTheme="majorHAnsi"/>
          <w:sz w:val="23"/>
          <w:szCs w:val="23"/>
        </w:rPr>
        <w:t xml:space="preserve">2018-2019, </w:t>
      </w:r>
      <w:r w:rsidRPr="00AD3519">
        <w:rPr>
          <w:rFonts w:asciiTheme="majorHAnsi" w:hAnsiTheme="majorHAnsi"/>
          <w:sz w:val="23"/>
          <w:szCs w:val="23"/>
        </w:rPr>
        <w:t xml:space="preserve">AY </w:t>
      </w:r>
      <w:r w:rsidR="003A57F4" w:rsidRPr="00AD3519">
        <w:rPr>
          <w:rFonts w:asciiTheme="majorHAnsi" w:hAnsiTheme="majorHAnsi"/>
          <w:sz w:val="23"/>
          <w:szCs w:val="23"/>
        </w:rPr>
        <w:t xml:space="preserve">2019-2020.   </w:t>
      </w:r>
    </w:p>
    <w:p w14:paraId="3FBB078E" w14:textId="1C1E4F9A" w:rsidR="00706EF8" w:rsidRPr="00AD3519" w:rsidRDefault="00706EF8"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Accept Assumption, Department Representative. 2018-2020</w:t>
      </w:r>
      <w:r w:rsidR="0089018B" w:rsidRPr="00AD3519">
        <w:rPr>
          <w:rFonts w:asciiTheme="majorHAnsi" w:hAnsiTheme="majorHAnsi"/>
          <w:sz w:val="23"/>
          <w:szCs w:val="23"/>
        </w:rPr>
        <w:t>. 2022</w:t>
      </w:r>
      <w:r w:rsidRPr="00AD3519">
        <w:rPr>
          <w:rFonts w:asciiTheme="majorHAnsi" w:hAnsiTheme="majorHAnsi"/>
          <w:sz w:val="23"/>
          <w:szCs w:val="23"/>
        </w:rPr>
        <w:t>.</w:t>
      </w:r>
    </w:p>
    <w:p w14:paraId="051DAAEE" w14:textId="77777777" w:rsidR="00593A4C" w:rsidRPr="00AD3519" w:rsidRDefault="00593A4C"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Academic Spotlight, Co-Planner/Coordinator. March 2019.</w:t>
      </w:r>
    </w:p>
    <w:p w14:paraId="6B4021A4" w14:textId="34EA0BF5" w:rsidR="004A251D" w:rsidRPr="00AD3519" w:rsidRDefault="004A251D"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Majors Fair, Department Representative. 2015-2016. </w:t>
      </w:r>
      <w:r w:rsidR="0089018B" w:rsidRPr="00AD3519">
        <w:rPr>
          <w:rFonts w:asciiTheme="majorHAnsi" w:hAnsiTheme="majorHAnsi"/>
          <w:sz w:val="23"/>
          <w:szCs w:val="23"/>
        </w:rPr>
        <w:t>2022.</w:t>
      </w:r>
    </w:p>
    <w:p w14:paraId="16577DAD" w14:textId="77777777" w:rsidR="00CB7DB6" w:rsidRPr="00AD3519" w:rsidRDefault="00AE29CA" w:rsidP="005E3D6E">
      <w:pPr>
        <w:spacing w:after="60" w:line="300" w:lineRule="atLeast"/>
        <w:ind w:left="0" w:hanging="14"/>
        <w:rPr>
          <w:rFonts w:asciiTheme="majorHAnsi" w:hAnsiTheme="majorHAnsi"/>
          <w:sz w:val="23"/>
          <w:szCs w:val="23"/>
        </w:rPr>
      </w:pPr>
      <w:r w:rsidRPr="00AD3519">
        <w:rPr>
          <w:rFonts w:asciiTheme="majorHAnsi" w:hAnsiTheme="majorHAnsi"/>
          <w:sz w:val="23"/>
          <w:szCs w:val="23"/>
        </w:rPr>
        <w:t xml:space="preserve">Career Night, Co-Planner/Coordinator. March 2015.  </w:t>
      </w:r>
    </w:p>
    <w:p w14:paraId="357D1B4F" w14:textId="77777777" w:rsidR="000237F1" w:rsidRPr="00AD3519" w:rsidRDefault="00AE29CA" w:rsidP="005E3D6E">
      <w:pPr>
        <w:spacing w:after="360" w:line="300" w:lineRule="atLeast"/>
        <w:ind w:left="0" w:hanging="14"/>
        <w:rPr>
          <w:rFonts w:asciiTheme="majorHAnsi" w:hAnsiTheme="majorHAnsi"/>
          <w:sz w:val="23"/>
          <w:szCs w:val="23"/>
        </w:rPr>
      </w:pPr>
      <w:r w:rsidRPr="00AD3519">
        <w:rPr>
          <w:rFonts w:asciiTheme="majorHAnsi" w:hAnsiTheme="majorHAnsi"/>
          <w:sz w:val="23"/>
          <w:szCs w:val="23"/>
        </w:rPr>
        <w:lastRenderedPageBreak/>
        <w:t xml:space="preserve">Early Action Admissions Event, Department Representative. August 2014.  </w:t>
      </w:r>
    </w:p>
    <w:p w14:paraId="1B8D67CA" w14:textId="77777777" w:rsidR="00CB7DB6" w:rsidRPr="00AD3519" w:rsidRDefault="000237F1" w:rsidP="00231C1F">
      <w:pPr>
        <w:spacing w:after="96" w:line="259" w:lineRule="auto"/>
        <w:ind w:left="0" w:firstLine="0"/>
        <w:rPr>
          <w:rFonts w:asciiTheme="majorHAnsi" w:hAnsiTheme="majorHAnsi"/>
          <w:sz w:val="23"/>
          <w:szCs w:val="23"/>
        </w:rPr>
      </w:pPr>
      <w:r w:rsidRPr="00AD3519">
        <w:rPr>
          <w:rFonts w:asciiTheme="majorHAnsi" w:hAnsiTheme="majorHAnsi"/>
          <w:b/>
          <w:sz w:val="23"/>
          <w:szCs w:val="23"/>
        </w:rPr>
        <w:t>B</w:t>
      </w:r>
      <w:r w:rsidR="00BA2CCF" w:rsidRPr="00AD3519">
        <w:rPr>
          <w:rFonts w:asciiTheme="majorHAnsi" w:hAnsiTheme="majorHAnsi"/>
          <w:b/>
          <w:sz w:val="23"/>
          <w:szCs w:val="23"/>
        </w:rPr>
        <w:t>owling Green State University</w:t>
      </w:r>
    </w:p>
    <w:p w14:paraId="1AD36BCE"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Graduate Student Senate, Member. 2009-2014. </w:t>
      </w:r>
    </w:p>
    <w:p w14:paraId="3BDB72E3" w14:textId="77777777" w:rsidR="00CB7DB6" w:rsidRPr="00AD3519" w:rsidRDefault="00AE29CA"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Sociology Graduate Student Association, Member. 2009-2014.  </w:t>
      </w:r>
    </w:p>
    <w:p w14:paraId="6CD33904" w14:textId="77777777" w:rsidR="00CB7DB6" w:rsidRPr="00AD3519" w:rsidRDefault="00AE29CA" w:rsidP="005E3D6E">
      <w:pPr>
        <w:spacing w:after="0" w:line="300" w:lineRule="exact"/>
        <w:ind w:left="0" w:hanging="14"/>
        <w:rPr>
          <w:rFonts w:asciiTheme="majorHAnsi" w:hAnsiTheme="majorHAnsi"/>
          <w:sz w:val="23"/>
          <w:szCs w:val="23"/>
        </w:rPr>
      </w:pPr>
      <w:r w:rsidRPr="00AD3519">
        <w:rPr>
          <w:rFonts w:asciiTheme="majorHAnsi" w:hAnsiTheme="majorHAnsi"/>
          <w:sz w:val="23"/>
          <w:szCs w:val="23"/>
        </w:rPr>
        <w:t xml:space="preserve">Sociology Graduate Student Association, Treasurer. 2010-2012.  </w:t>
      </w:r>
    </w:p>
    <w:p w14:paraId="7E3F4463" w14:textId="77777777" w:rsidR="00CB7DB6" w:rsidRPr="005F6CFB" w:rsidRDefault="00AE29CA" w:rsidP="002E40E4">
      <w:pPr>
        <w:spacing w:after="10"/>
        <w:ind w:left="0"/>
        <w:jc w:val="center"/>
        <w:rPr>
          <w:rFonts w:asciiTheme="majorHAnsi" w:hAnsiTheme="majorHAnsi"/>
        </w:rPr>
      </w:pPr>
      <w:r w:rsidRPr="005F6CFB">
        <w:rPr>
          <w:rFonts w:asciiTheme="majorHAnsi" w:hAnsiTheme="majorHAnsi"/>
        </w:rPr>
        <w:t>_________________________________________________________________________________</w:t>
      </w:r>
    </w:p>
    <w:p w14:paraId="264A6B94" w14:textId="38FAD85B" w:rsidR="00CB7DB6" w:rsidRPr="00AD3519" w:rsidRDefault="001C4BFD" w:rsidP="00D3681E">
      <w:pPr>
        <w:spacing w:before="120" w:after="120" w:line="240" w:lineRule="auto"/>
        <w:ind w:left="0" w:firstLine="0"/>
        <w:jc w:val="center"/>
        <w:rPr>
          <w:rFonts w:asciiTheme="majorHAnsi" w:hAnsiTheme="majorHAnsi"/>
          <w:szCs w:val="24"/>
        </w:rPr>
      </w:pPr>
      <w:r w:rsidRPr="00AD3519">
        <w:rPr>
          <w:rFonts w:asciiTheme="majorHAnsi" w:hAnsiTheme="majorHAnsi"/>
          <w:b/>
          <w:szCs w:val="24"/>
        </w:rPr>
        <w:t xml:space="preserve">UNIVERSITY </w:t>
      </w:r>
      <w:r w:rsidR="00AE29CA" w:rsidRPr="00AD3519">
        <w:rPr>
          <w:rFonts w:asciiTheme="majorHAnsi" w:hAnsiTheme="majorHAnsi"/>
          <w:b/>
          <w:szCs w:val="24"/>
        </w:rPr>
        <w:t>SERVICE</w:t>
      </w:r>
    </w:p>
    <w:p w14:paraId="533EC19B" w14:textId="0B2EDD5A" w:rsidR="00A41993" w:rsidRPr="00A41993" w:rsidRDefault="00BA2CCF" w:rsidP="00A41993">
      <w:pPr>
        <w:spacing w:line="259" w:lineRule="auto"/>
        <w:ind w:left="0" w:hanging="14"/>
        <w:rPr>
          <w:rFonts w:asciiTheme="majorHAnsi" w:hAnsiTheme="majorHAnsi"/>
          <w:b/>
          <w:sz w:val="23"/>
          <w:szCs w:val="23"/>
        </w:rPr>
      </w:pPr>
      <w:r w:rsidRPr="00AD3519">
        <w:rPr>
          <w:rFonts w:asciiTheme="majorHAnsi" w:hAnsiTheme="majorHAnsi"/>
          <w:b/>
          <w:sz w:val="23"/>
          <w:szCs w:val="23"/>
        </w:rPr>
        <w:t xml:space="preserve">Assumption </w:t>
      </w:r>
      <w:r w:rsidR="00127710" w:rsidRPr="00AD3519">
        <w:rPr>
          <w:rFonts w:asciiTheme="majorHAnsi" w:hAnsiTheme="majorHAnsi"/>
          <w:b/>
          <w:sz w:val="23"/>
          <w:szCs w:val="23"/>
        </w:rPr>
        <w:t>University</w:t>
      </w:r>
    </w:p>
    <w:p w14:paraId="19A8AA4C" w14:textId="11D59DFC" w:rsidR="00A41993" w:rsidRDefault="00A41993" w:rsidP="005E3D6E">
      <w:pPr>
        <w:spacing w:after="60" w:line="300" w:lineRule="exact"/>
        <w:ind w:left="0" w:firstLine="0"/>
        <w:rPr>
          <w:rFonts w:asciiTheme="majorHAnsi" w:hAnsiTheme="majorHAnsi"/>
          <w:sz w:val="23"/>
          <w:szCs w:val="23"/>
        </w:rPr>
      </w:pPr>
      <w:r>
        <w:rPr>
          <w:rFonts w:asciiTheme="majorHAnsi" w:hAnsiTheme="majorHAnsi"/>
          <w:sz w:val="23"/>
          <w:szCs w:val="23"/>
        </w:rPr>
        <w:t>Women’s Studies Council, 2023-Present.</w:t>
      </w:r>
    </w:p>
    <w:p w14:paraId="661A825A" w14:textId="1FEE726E" w:rsidR="00700E63" w:rsidRDefault="00700E63" w:rsidP="005E3D6E">
      <w:pPr>
        <w:spacing w:after="60" w:line="300" w:lineRule="exact"/>
        <w:ind w:left="0" w:firstLine="0"/>
        <w:rPr>
          <w:rFonts w:asciiTheme="majorHAnsi" w:hAnsiTheme="majorHAnsi"/>
          <w:sz w:val="23"/>
          <w:szCs w:val="23"/>
        </w:rPr>
      </w:pPr>
      <w:r>
        <w:rPr>
          <w:rFonts w:asciiTheme="majorHAnsi" w:hAnsiTheme="majorHAnsi"/>
          <w:sz w:val="23"/>
          <w:szCs w:val="23"/>
        </w:rPr>
        <w:t xml:space="preserve">Grievance Committee, Sabbatical Replacement. Spring 2023. </w:t>
      </w:r>
    </w:p>
    <w:p w14:paraId="5BDC1762" w14:textId="5F6CA59E" w:rsidR="005E587D" w:rsidRPr="00AD3519" w:rsidRDefault="003734D1"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Ad Hoc Committee on </w:t>
      </w:r>
      <w:r w:rsidR="005E587D" w:rsidRPr="00AD3519">
        <w:rPr>
          <w:rFonts w:asciiTheme="majorHAnsi" w:hAnsiTheme="majorHAnsi"/>
          <w:sz w:val="23"/>
          <w:szCs w:val="23"/>
        </w:rPr>
        <w:t xml:space="preserve">Core Curriculum Reform, Chair. 2022-Present. </w:t>
      </w:r>
    </w:p>
    <w:p w14:paraId="3CF19EA1" w14:textId="138E799C" w:rsidR="00A138B6" w:rsidRPr="00AD3519" w:rsidRDefault="00A138B6"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Representative Faculty Senate, President. 2022-Present. </w:t>
      </w:r>
    </w:p>
    <w:p w14:paraId="124518F0" w14:textId="50259720" w:rsidR="00B32F6D" w:rsidRPr="00AD3519" w:rsidRDefault="00B32F6D"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Nominations Committee. 2022-Present. </w:t>
      </w:r>
    </w:p>
    <w:p w14:paraId="77E8E454" w14:textId="032F5E68" w:rsidR="00707204" w:rsidRPr="00AD3519" w:rsidRDefault="00707204"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Disabilities Committee</w:t>
      </w:r>
      <w:r w:rsidR="00A138B6" w:rsidRPr="00AD3519">
        <w:rPr>
          <w:rFonts w:asciiTheme="majorHAnsi" w:hAnsiTheme="majorHAnsi"/>
          <w:sz w:val="23"/>
          <w:szCs w:val="23"/>
        </w:rPr>
        <w:t>.</w:t>
      </w:r>
      <w:r w:rsidRPr="00AD3519">
        <w:rPr>
          <w:rFonts w:asciiTheme="majorHAnsi" w:hAnsiTheme="majorHAnsi"/>
          <w:sz w:val="23"/>
          <w:szCs w:val="23"/>
        </w:rPr>
        <w:t xml:space="preserve"> 2021-Present. </w:t>
      </w:r>
    </w:p>
    <w:p w14:paraId="02C7EF18" w14:textId="5506F07B" w:rsidR="00CD0334" w:rsidRPr="00AD3519" w:rsidRDefault="00CD0334"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Academic Council</w:t>
      </w:r>
      <w:r w:rsidR="00BC4090">
        <w:rPr>
          <w:rFonts w:asciiTheme="majorHAnsi" w:hAnsiTheme="majorHAnsi"/>
          <w:sz w:val="23"/>
          <w:szCs w:val="23"/>
        </w:rPr>
        <w:t>.</w:t>
      </w:r>
      <w:r w:rsidRPr="00AD3519">
        <w:rPr>
          <w:rFonts w:asciiTheme="majorHAnsi" w:hAnsiTheme="majorHAnsi"/>
          <w:sz w:val="23"/>
          <w:szCs w:val="23"/>
        </w:rPr>
        <w:t xml:space="preserve"> 2020-Present.</w:t>
      </w:r>
    </w:p>
    <w:p w14:paraId="6F791A63" w14:textId="1A0BFB86" w:rsidR="00CD0334" w:rsidRPr="00AD3519" w:rsidRDefault="00CD0334"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Institutional Review Board, Chair. 2020-Present.</w:t>
      </w:r>
    </w:p>
    <w:p w14:paraId="650943B3" w14:textId="77777777" w:rsidR="005E587D" w:rsidRPr="00AD3519" w:rsidRDefault="005E587D"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Strategic Plan 2020-2025, Experiential Learning Working Group. 2020-Present.</w:t>
      </w:r>
    </w:p>
    <w:p w14:paraId="13F6318B" w14:textId="77777777" w:rsidR="00CD0334" w:rsidRPr="00AD3519" w:rsidRDefault="00CD0334"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Status and Welfare Committee. 2019-Present. </w:t>
      </w:r>
    </w:p>
    <w:p w14:paraId="761E1BC7" w14:textId="4381E6AD" w:rsidR="000756C9" w:rsidRPr="00AD3519" w:rsidRDefault="009515DC"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Community Service Learning (CSL) Advisory Council. 2015-Present.</w:t>
      </w:r>
    </w:p>
    <w:p w14:paraId="697B6312" w14:textId="0CC993B5" w:rsidR="00430EDD" w:rsidRPr="00AD3519" w:rsidRDefault="00430EDD"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Evaluation Committee, Substitute Member. 2020-</w:t>
      </w:r>
      <w:r w:rsidR="00200AB5" w:rsidRPr="00AD3519">
        <w:rPr>
          <w:rFonts w:asciiTheme="majorHAnsi" w:hAnsiTheme="majorHAnsi"/>
          <w:sz w:val="23"/>
          <w:szCs w:val="23"/>
        </w:rPr>
        <w:t>2022</w:t>
      </w:r>
      <w:r w:rsidRPr="00AD3519">
        <w:rPr>
          <w:rFonts w:asciiTheme="majorHAnsi" w:hAnsiTheme="majorHAnsi"/>
          <w:sz w:val="23"/>
          <w:szCs w:val="23"/>
        </w:rPr>
        <w:t xml:space="preserve">. </w:t>
      </w:r>
    </w:p>
    <w:p w14:paraId="06BBBCFC" w14:textId="4187A498" w:rsidR="00C3763D" w:rsidRPr="00AD3519" w:rsidRDefault="00C3763D"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Summer Academic Advisor, First Year Student Orientation. 2015-2018, 2020-202</w:t>
      </w:r>
      <w:r w:rsidR="00537A35" w:rsidRPr="00AD3519">
        <w:rPr>
          <w:rFonts w:asciiTheme="majorHAnsi" w:hAnsiTheme="majorHAnsi"/>
          <w:sz w:val="23"/>
          <w:szCs w:val="23"/>
        </w:rPr>
        <w:t>2</w:t>
      </w:r>
      <w:r w:rsidRPr="00AD3519">
        <w:rPr>
          <w:rFonts w:asciiTheme="majorHAnsi" w:hAnsiTheme="majorHAnsi"/>
          <w:sz w:val="23"/>
          <w:szCs w:val="23"/>
        </w:rPr>
        <w:t>.</w:t>
      </w:r>
    </w:p>
    <w:p w14:paraId="6437B2DD" w14:textId="198201A4" w:rsidR="00CD0334" w:rsidRPr="00AD3519" w:rsidRDefault="00A138B6"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Representative Faculty</w:t>
      </w:r>
      <w:r w:rsidR="00CD0334" w:rsidRPr="00AD3519">
        <w:rPr>
          <w:rFonts w:asciiTheme="majorHAnsi" w:hAnsiTheme="majorHAnsi"/>
          <w:sz w:val="23"/>
          <w:szCs w:val="23"/>
        </w:rPr>
        <w:t xml:space="preserve"> Senate, Secretary and </w:t>
      </w:r>
      <w:r w:rsidRPr="00AD3519">
        <w:rPr>
          <w:rFonts w:asciiTheme="majorHAnsi" w:hAnsiTheme="majorHAnsi"/>
          <w:sz w:val="23"/>
          <w:szCs w:val="23"/>
        </w:rPr>
        <w:t>Department Senator</w:t>
      </w:r>
      <w:r w:rsidR="00CD0334" w:rsidRPr="00AD3519">
        <w:rPr>
          <w:rFonts w:asciiTheme="majorHAnsi" w:hAnsiTheme="majorHAnsi"/>
          <w:sz w:val="23"/>
          <w:szCs w:val="23"/>
        </w:rPr>
        <w:t xml:space="preserve">. Spring 2021. </w:t>
      </w:r>
    </w:p>
    <w:p w14:paraId="7C1C8817" w14:textId="77777777" w:rsidR="00C2761E" w:rsidRPr="00AD3519" w:rsidRDefault="00C2761E"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Continuing Education Committee. 2017-2021. </w:t>
      </w:r>
    </w:p>
    <w:p w14:paraId="5D0CE3BA" w14:textId="77777777" w:rsidR="004747BF" w:rsidRPr="00AD3519" w:rsidRDefault="004747BF"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Faculty Online Development Programming, Department Faculty Advocate. 2020. </w:t>
      </w:r>
    </w:p>
    <w:p w14:paraId="5289464A" w14:textId="77777777" w:rsidR="00860819" w:rsidRPr="00AD3519" w:rsidRDefault="00860819"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 xml:space="preserve">Faculty Co-facilitator for Model Class Sessions, First Year Student Orientation. 2020. </w:t>
      </w:r>
    </w:p>
    <w:p w14:paraId="5FF0DC63" w14:textId="77777777" w:rsidR="00BD3250" w:rsidRPr="00AD3519" w:rsidRDefault="00BD3250"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Working Group on Experiential Learning</w:t>
      </w:r>
      <w:r w:rsidR="00110A5D" w:rsidRPr="00AD3519">
        <w:rPr>
          <w:rFonts w:asciiTheme="majorHAnsi" w:hAnsiTheme="majorHAnsi"/>
          <w:sz w:val="23"/>
          <w:szCs w:val="23"/>
        </w:rPr>
        <w:t>, Pandemic Contingency Planning</w:t>
      </w:r>
      <w:r w:rsidRPr="00AD3519">
        <w:rPr>
          <w:rFonts w:asciiTheme="majorHAnsi" w:hAnsiTheme="majorHAnsi"/>
          <w:sz w:val="23"/>
          <w:szCs w:val="23"/>
        </w:rPr>
        <w:t xml:space="preserve">. 2020. </w:t>
      </w:r>
    </w:p>
    <w:p w14:paraId="3643B0EF" w14:textId="77777777" w:rsidR="00B46B1B" w:rsidRPr="00AD3519" w:rsidRDefault="00B46B1B"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Institutional Review Board</w:t>
      </w:r>
      <w:r w:rsidR="00C72560" w:rsidRPr="00AD3519">
        <w:rPr>
          <w:rFonts w:asciiTheme="majorHAnsi" w:hAnsiTheme="majorHAnsi"/>
          <w:sz w:val="23"/>
          <w:szCs w:val="23"/>
        </w:rPr>
        <w:t>, Committee Member</w:t>
      </w:r>
      <w:r w:rsidRPr="00AD3519">
        <w:rPr>
          <w:rFonts w:asciiTheme="majorHAnsi" w:hAnsiTheme="majorHAnsi"/>
          <w:sz w:val="23"/>
          <w:szCs w:val="23"/>
        </w:rPr>
        <w:t>. 2018-</w:t>
      </w:r>
      <w:r w:rsidR="00F22822" w:rsidRPr="00AD3519">
        <w:rPr>
          <w:rFonts w:asciiTheme="majorHAnsi" w:hAnsiTheme="majorHAnsi"/>
          <w:sz w:val="23"/>
          <w:szCs w:val="23"/>
        </w:rPr>
        <w:t>2020</w:t>
      </w:r>
      <w:r w:rsidRPr="00AD3519">
        <w:rPr>
          <w:rFonts w:asciiTheme="majorHAnsi" w:hAnsiTheme="majorHAnsi"/>
          <w:sz w:val="23"/>
          <w:szCs w:val="23"/>
        </w:rPr>
        <w:t>.</w:t>
      </w:r>
    </w:p>
    <w:p w14:paraId="5DE79B09" w14:textId="5CB9271B" w:rsidR="00E648D6" w:rsidRPr="00AD3519" w:rsidRDefault="00A138B6"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 xml:space="preserve">Representative </w:t>
      </w:r>
      <w:r w:rsidR="00E648D6" w:rsidRPr="00AD3519">
        <w:rPr>
          <w:rFonts w:asciiTheme="majorHAnsi" w:hAnsiTheme="majorHAnsi"/>
          <w:sz w:val="23"/>
          <w:szCs w:val="23"/>
        </w:rPr>
        <w:t>Faculty Senate</w:t>
      </w:r>
      <w:r w:rsidR="0019171B" w:rsidRPr="00AD3519">
        <w:rPr>
          <w:rFonts w:asciiTheme="majorHAnsi" w:hAnsiTheme="majorHAnsi"/>
          <w:sz w:val="23"/>
          <w:szCs w:val="23"/>
        </w:rPr>
        <w:t>, Department</w:t>
      </w:r>
      <w:r w:rsidR="00E648D6" w:rsidRPr="00AD3519">
        <w:rPr>
          <w:rFonts w:asciiTheme="majorHAnsi" w:hAnsiTheme="majorHAnsi"/>
          <w:sz w:val="23"/>
          <w:szCs w:val="23"/>
        </w:rPr>
        <w:t xml:space="preserve"> </w:t>
      </w:r>
      <w:r w:rsidRPr="00AD3519">
        <w:rPr>
          <w:rFonts w:asciiTheme="majorHAnsi" w:hAnsiTheme="majorHAnsi"/>
          <w:sz w:val="23"/>
          <w:szCs w:val="23"/>
        </w:rPr>
        <w:t>Senator</w:t>
      </w:r>
      <w:r w:rsidR="00E648D6" w:rsidRPr="00AD3519">
        <w:rPr>
          <w:rFonts w:asciiTheme="majorHAnsi" w:hAnsiTheme="majorHAnsi"/>
          <w:sz w:val="23"/>
          <w:szCs w:val="23"/>
        </w:rPr>
        <w:t xml:space="preserve">. </w:t>
      </w:r>
      <w:r w:rsidR="006E2D23" w:rsidRPr="00AD3519">
        <w:rPr>
          <w:rFonts w:asciiTheme="majorHAnsi" w:hAnsiTheme="majorHAnsi"/>
          <w:sz w:val="23"/>
          <w:szCs w:val="23"/>
        </w:rPr>
        <w:t>Fall 2015-Spring 2017, Spring-Fall 2018, Fall 2019</w:t>
      </w:r>
      <w:r w:rsidR="00E648D6" w:rsidRPr="00AD3519">
        <w:rPr>
          <w:rFonts w:asciiTheme="majorHAnsi" w:hAnsiTheme="majorHAnsi"/>
          <w:sz w:val="23"/>
          <w:szCs w:val="23"/>
        </w:rPr>
        <w:t xml:space="preserve">. </w:t>
      </w:r>
    </w:p>
    <w:p w14:paraId="19339CC9" w14:textId="77777777" w:rsidR="00B46B1B" w:rsidRPr="00AD3519" w:rsidRDefault="00B46B1B" w:rsidP="005E3D6E">
      <w:pPr>
        <w:spacing w:after="60" w:line="300" w:lineRule="exact"/>
        <w:ind w:left="0" w:hanging="14"/>
        <w:rPr>
          <w:rFonts w:asciiTheme="majorHAnsi" w:hAnsiTheme="majorHAnsi"/>
          <w:sz w:val="23"/>
          <w:szCs w:val="23"/>
        </w:rPr>
      </w:pPr>
      <w:r w:rsidRPr="00AD3519">
        <w:rPr>
          <w:rFonts w:asciiTheme="majorHAnsi" w:hAnsiTheme="majorHAnsi"/>
          <w:sz w:val="23"/>
          <w:szCs w:val="23"/>
        </w:rPr>
        <w:t>Faculty Development Committee. 2015-2017.</w:t>
      </w:r>
    </w:p>
    <w:p w14:paraId="6C128FCD" w14:textId="77777777" w:rsidR="00872C57" w:rsidRPr="00AD3519" w:rsidRDefault="00872C57"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Coordinated Community Response Network, Education S</w:t>
      </w:r>
      <w:r w:rsidR="0070447D" w:rsidRPr="00AD3519">
        <w:rPr>
          <w:rFonts w:asciiTheme="majorHAnsi" w:hAnsiTheme="majorHAnsi"/>
          <w:sz w:val="23"/>
          <w:szCs w:val="23"/>
        </w:rPr>
        <w:t>ubcommittee Member. 2015-2016</w:t>
      </w:r>
      <w:r w:rsidRPr="00AD3519">
        <w:rPr>
          <w:rFonts w:asciiTheme="majorHAnsi" w:hAnsiTheme="majorHAnsi"/>
          <w:sz w:val="23"/>
          <w:szCs w:val="23"/>
        </w:rPr>
        <w:t xml:space="preserve">. </w:t>
      </w:r>
    </w:p>
    <w:p w14:paraId="1F23A1F0" w14:textId="77777777" w:rsidR="008954A4" w:rsidRPr="00AD3519" w:rsidRDefault="00A74D35" w:rsidP="005E3D6E">
      <w:pPr>
        <w:spacing w:after="60" w:line="300" w:lineRule="exact"/>
        <w:ind w:left="0" w:firstLine="0"/>
        <w:rPr>
          <w:rFonts w:asciiTheme="majorHAnsi" w:hAnsiTheme="majorHAnsi"/>
          <w:sz w:val="23"/>
          <w:szCs w:val="23"/>
        </w:rPr>
      </w:pPr>
      <w:r w:rsidRPr="00AD3519">
        <w:rPr>
          <w:rFonts w:asciiTheme="majorHAnsi" w:hAnsiTheme="majorHAnsi"/>
          <w:sz w:val="23"/>
          <w:szCs w:val="23"/>
        </w:rPr>
        <w:t>Invited Speaker, PAWS Take Back the Night Walk. October 2015</w:t>
      </w:r>
      <w:r w:rsidR="00A82D76" w:rsidRPr="00AD3519">
        <w:rPr>
          <w:rFonts w:asciiTheme="majorHAnsi" w:hAnsiTheme="majorHAnsi"/>
          <w:sz w:val="23"/>
          <w:szCs w:val="23"/>
        </w:rPr>
        <w:t xml:space="preserve">, October 2019. </w:t>
      </w:r>
    </w:p>
    <w:p w14:paraId="35082E68" w14:textId="77777777" w:rsidR="00CB7DB6" w:rsidRPr="005F6CFB" w:rsidRDefault="00AE29CA" w:rsidP="005E3D6E">
      <w:pPr>
        <w:spacing w:after="0" w:line="300" w:lineRule="exact"/>
        <w:ind w:left="0" w:hanging="14"/>
        <w:rPr>
          <w:rFonts w:asciiTheme="majorHAnsi" w:hAnsiTheme="majorHAnsi"/>
        </w:rPr>
      </w:pPr>
      <w:r w:rsidRPr="00AD3519">
        <w:rPr>
          <w:rFonts w:asciiTheme="majorHAnsi" w:hAnsiTheme="majorHAnsi"/>
          <w:sz w:val="23"/>
          <w:szCs w:val="23"/>
        </w:rPr>
        <w:t>ALANA Peace and Equality Forum, Panel Discussant. December 2014.</w:t>
      </w:r>
      <w:r w:rsidRPr="005F6CFB">
        <w:rPr>
          <w:rFonts w:asciiTheme="majorHAnsi" w:hAnsiTheme="majorHAnsi"/>
        </w:rPr>
        <w:t xml:space="preserve">   _________________________________________________________________________________</w:t>
      </w:r>
    </w:p>
    <w:p w14:paraId="2D1B6D83" w14:textId="7CE613E5" w:rsidR="00B32A89" w:rsidRPr="005E3D6E" w:rsidRDefault="00AE29CA" w:rsidP="00D3681E">
      <w:pPr>
        <w:pStyle w:val="Heading1"/>
        <w:spacing w:before="120" w:after="120" w:line="240" w:lineRule="auto"/>
        <w:ind w:left="57" w:hanging="14"/>
        <w:rPr>
          <w:rFonts w:asciiTheme="majorHAnsi" w:hAnsiTheme="majorHAnsi"/>
          <w:szCs w:val="24"/>
        </w:rPr>
      </w:pPr>
      <w:r w:rsidRPr="005E3D6E">
        <w:rPr>
          <w:rFonts w:asciiTheme="majorHAnsi" w:hAnsiTheme="majorHAnsi"/>
          <w:szCs w:val="24"/>
        </w:rPr>
        <w:lastRenderedPageBreak/>
        <w:t xml:space="preserve">PROFESSIONAL SERVICE </w:t>
      </w:r>
    </w:p>
    <w:p w14:paraId="3F5E578F" w14:textId="4A04B438" w:rsidR="00C01F58" w:rsidRPr="005E3D6E" w:rsidRDefault="00C01F58" w:rsidP="005E3D6E">
      <w:pPr>
        <w:spacing w:after="60" w:line="300" w:lineRule="exact"/>
        <w:ind w:left="0" w:firstLine="0"/>
        <w:rPr>
          <w:rFonts w:asciiTheme="majorHAnsi" w:hAnsiTheme="majorHAnsi"/>
          <w:bCs/>
          <w:sz w:val="23"/>
          <w:szCs w:val="23"/>
        </w:rPr>
      </w:pPr>
      <w:r w:rsidRPr="005E3D6E">
        <w:rPr>
          <w:rFonts w:asciiTheme="majorHAnsi" w:hAnsiTheme="majorHAnsi"/>
          <w:b/>
          <w:sz w:val="23"/>
          <w:szCs w:val="23"/>
        </w:rPr>
        <w:t xml:space="preserve">Ad Hoc Reviewer, </w:t>
      </w:r>
      <w:r w:rsidRPr="005E3D6E">
        <w:rPr>
          <w:rFonts w:asciiTheme="majorHAnsi" w:hAnsiTheme="majorHAnsi"/>
          <w:bCs/>
          <w:i/>
          <w:iCs/>
          <w:sz w:val="23"/>
          <w:szCs w:val="23"/>
        </w:rPr>
        <w:t xml:space="preserve">Emerging Adulthood. </w:t>
      </w:r>
      <w:r w:rsidRPr="005E3D6E">
        <w:rPr>
          <w:rFonts w:asciiTheme="majorHAnsi" w:hAnsiTheme="majorHAnsi"/>
          <w:bCs/>
          <w:sz w:val="23"/>
          <w:szCs w:val="23"/>
        </w:rPr>
        <w:t>2021-Present.</w:t>
      </w:r>
    </w:p>
    <w:p w14:paraId="1045042C" w14:textId="24C547C0" w:rsidR="003678FA" w:rsidRPr="005E3D6E" w:rsidRDefault="003678FA" w:rsidP="005E3D6E">
      <w:pPr>
        <w:spacing w:after="60" w:line="300" w:lineRule="exact"/>
        <w:ind w:left="0" w:firstLine="0"/>
        <w:rPr>
          <w:rFonts w:asciiTheme="majorHAnsi" w:hAnsiTheme="majorHAnsi"/>
          <w:bCs/>
          <w:sz w:val="23"/>
          <w:szCs w:val="23"/>
        </w:rPr>
      </w:pPr>
      <w:r w:rsidRPr="005E3D6E">
        <w:rPr>
          <w:rFonts w:asciiTheme="majorHAnsi" w:hAnsiTheme="majorHAnsi"/>
          <w:b/>
          <w:sz w:val="23"/>
          <w:szCs w:val="23"/>
        </w:rPr>
        <w:t xml:space="preserve">Ad Hoc Reviewer, </w:t>
      </w:r>
      <w:r w:rsidRPr="005E3D6E">
        <w:rPr>
          <w:rFonts w:asciiTheme="majorHAnsi" w:hAnsiTheme="majorHAnsi"/>
          <w:bCs/>
          <w:i/>
          <w:iCs/>
          <w:sz w:val="23"/>
          <w:szCs w:val="23"/>
        </w:rPr>
        <w:t xml:space="preserve">Journal of Family Issues. </w:t>
      </w:r>
      <w:r w:rsidRPr="005E3D6E">
        <w:rPr>
          <w:rFonts w:asciiTheme="majorHAnsi" w:hAnsiTheme="majorHAnsi"/>
          <w:bCs/>
          <w:sz w:val="23"/>
          <w:szCs w:val="23"/>
        </w:rPr>
        <w:t>2020-Present.</w:t>
      </w:r>
    </w:p>
    <w:p w14:paraId="42BDCDB2" w14:textId="77777777" w:rsidR="003C557F" w:rsidRPr="005E3D6E" w:rsidRDefault="003C557F" w:rsidP="005E3D6E">
      <w:pPr>
        <w:spacing w:after="60" w:line="300" w:lineRule="exact"/>
        <w:ind w:left="0" w:firstLine="0"/>
        <w:rPr>
          <w:rFonts w:asciiTheme="majorHAnsi" w:hAnsiTheme="majorHAnsi"/>
          <w:bCs/>
          <w:sz w:val="23"/>
          <w:szCs w:val="23"/>
        </w:rPr>
      </w:pPr>
      <w:r w:rsidRPr="005E3D6E">
        <w:rPr>
          <w:rFonts w:asciiTheme="majorHAnsi" w:hAnsiTheme="majorHAnsi"/>
          <w:b/>
          <w:sz w:val="23"/>
          <w:szCs w:val="23"/>
        </w:rPr>
        <w:t xml:space="preserve">Ad Hoc Reviewer, </w:t>
      </w:r>
      <w:r w:rsidRPr="005E3D6E">
        <w:rPr>
          <w:rFonts w:asciiTheme="majorHAnsi" w:hAnsiTheme="majorHAnsi"/>
          <w:bCs/>
          <w:i/>
          <w:iCs/>
          <w:sz w:val="23"/>
          <w:szCs w:val="23"/>
        </w:rPr>
        <w:t>Violence and Gender</w:t>
      </w:r>
      <w:r w:rsidRPr="005E3D6E">
        <w:rPr>
          <w:rFonts w:asciiTheme="majorHAnsi" w:hAnsiTheme="majorHAnsi"/>
          <w:bCs/>
          <w:sz w:val="23"/>
          <w:szCs w:val="23"/>
        </w:rPr>
        <w:t xml:space="preserve">. 2020-Present. </w:t>
      </w:r>
    </w:p>
    <w:p w14:paraId="06890AF9" w14:textId="77777777" w:rsidR="007F736C" w:rsidRPr="005E3D6E" w:rsidRDefault="007F736C" w:rsidP="005E3D6E">
      <w:pPr>
        <w:spacing w:after="60" w:line="300" w:lineRule="exact"/>
        <w:ind w:left="0" w:firstLine="0"/>
        <w:rPr>
          <w:rFonts w:asciiTheme="majorHAnsi" w:hAnsiTheme="majorHAnsi"/>
          <w:bCs/>
          <w:sz w:val="23"/>
          <w:szCs w:val="23"/>
        </w:rPr>
      </w:pPr>
      <w:r w:rsidRPr="005E3D6E">
        <w:rPr>
          <w:rFonts w:asciiTheme="majorHAnsi" w:hAnsiTheme="majorHAnsi"/>
          <w:b/>
          <w:sz w:val="23"/>
          <w:szCs w:val="23"/>
        </w:rPr>
        <w:t xml:space="preserve">Ad Hoc Reviewer, </w:t>
      </w:r>
      <w:r w:rsidRPr="005E3D6E">
        <w:rPr>
          <w:rFonts w:asciiTheme="majorHAnsi" w:hAnsiTheme="majorHAnsi"/>
          <w:bCs/>
          <w:i/>
          <w:iCs/>
          <w:sz w:val="23"/>
          <w:szCs w:val="23"/>
        </w:rPr>
        <w:t>Psychology of Violence.</w:t>
      </w:r>
      <w:r w:rsidRPr="005E3D6E">
        <w:rPr>
          <w:rFonts w:asciiTheme="majorHAnsi" w:hAnsiTheme="majorHAnsi"/>
          <w:bCs/>
          <w:sz w:val="23"/>
          <w:szCs w:val="23"/>
        </w:rPr>
        <w:t xml:space="preserve"> 2020-Present.</w:t>
      </w:r>
    </w:p>
    <w:p w14:paraId="527695BF" w14:textId="77777777" w:rsidR="00863100" w:rsidRPr="005E3D6E" w:rsidRDefault="00863100" w:rsidP="005E3D6E">
      <w:pPr>
        <w:spacing w:after="60" w:line="300" w:lineRule="exact"/>
        <w:ind w:left="0" w:firstLine="0"/>
        <w:rPr>
          <w:rFonts w:asciiTheme="majorHAnsi" w:hAnsiTheme="majorHAnsi"/>
          <w:sz w:val="23"/>
          <w:szCs w:val="23"/>
        </w:rPr>
      </w:pPr>
      <w:r w:rsidRPr="005E3D6E">
        <w:rPr>
          <w:rFonts w:asciiTheme="majorHAnsi" w:hAnsiTheme="majorHAnsi"/>
          <w:b/>
          <w:sz w:val="23"/>
          <w:szCs w:val="23"/>
        </w:rPr>
        <w:t xml:space="preserve">Ad Hoc Reviewer, </w:t>
      </w:r>
      <w:r w:rsidRPr="005E3D6E">
        <w:rPr>
          <w:rFonts w:asciiTheme="majorHAnsi" w:hAnsiTheme="majorHAnsi"/>
          <w:i/>
          <w:sz w:val="23"/>
          <w:szCs w:val="23"/>
        </w:rPr>
        <w:t xml:space="preserve">American Sociological Review. </w:t>
      </w:r>
      <w:r w:rsidRPr="005E3D6E">
        <w:rPr>
          <w:rFonts w:asciiTheme="majorHAnsi" w:hAnsiTheme="majorHAnsi"/>
          <w:sz w:val="23"/>
          <w:szCs w:val="23"/>
        </w:rPr>
        <w:t>2018-Present.</w:t>
      </w:r>
    </w:p>
    <w:p w14:paraId="2A5BAF6F" w14:textId="77777777" w:rsidR="00E00255" w:rsidRPr="005E3D6E" w:rsidRDefault="00E00255" w:rsidP="005E3D6E">
      <w:pPr>
        <w:spacing w:after="60" w:line="300" w:lineRule="exact"/>
        <w:ind w:left="0" w:firstLine="0"/>
        <w:rPr>
          <w:rFonts w:asciiTheme="majorHAnsi" w:hAnsiTheme="majorHAnsi"/>
          <w:sz w:val="23"/>
          <w:szCs w:val="23"/>
        </w:rPr>
      </w:pPr>
      <w:r w:rsidRPr="005E3D6E">
        <w:rPr>
          <w:rFonts w:asciiTheme="majorHAnsi" w:hAnsiTheme="majorHAnsi"/>
          <w:b/>
          <w:sz w:val="23"/>
          <w:szCs w:val="23"/>
        </w:rPr>
        <w:t xml:space="preserve">Ad Hoc Reviewer, </w:t>
      </w:r>
      <w:r w:rsidRPr="005E3D6E">
        <w:rPr>
          <w:rFonts w:asciiTheme="majorHAnsi" w:hAnsiTheme="majorHAnsi"/>
          <w:i/>
          <w:sz w:val="23"/>
          <w:szCs w:val="23"/>
        </w:rPr>
        <w:t xml:space="preserve">Journal of Child &amp; Adolescent Trauma. </w:t>
      </w:r>
      <w:r w:rsidRPr="005E3D6E">
        <w:rPr>
          <w:rFonts w:asciiTheme="majorHAnsi" w:hAnsiTheme="majorHAnsi"/>
          <w:sz w:val="23"/>
          <w:szCs w:val="23"/>
        </w:rPr>
        <w:t xml:space="preserve">2018-Present. </w:t>
      </w:r>
    </w:p>
    <w:p w14:paraId="1A65F025" w14:textId="77777777" w:rsidR="00112A22" w:rsidRPr="005E3D6E" w:rsidRDefault="00112A22" w:rsidP="005E3D6E">
      <w:pPr>
        <w:spacing w:after="60" w:line="300" w:lineRule="exact"/>
        <w:ind w:left="0" w:firstLine="0"/>
        <w:rPr>
          <w:rFonts w:asciiTheme="majorHAnsi" w:hAnsiTheme="majorHAnsi"/>
          <w:sz w:val="23"/>
          <w:szCs w:val="23"/>
        </w:rPr>
      </w:pPr>
      <w:r w:rsidRPr="005E3D6E">
        <w:rPr>
          <w:rFonts w:asciiTheme="majorHAnsi" w:hAnsiTheme="majorHAnsi"/>
          <w:b/>
          <w:sz w:val="23"/>
          <w:szCs w:val="23"/>
        </w:rPr>
        <w:t xml:space="preserve">Ad Hoc Reviewer, </w:t>
      </w:r>
      <w:r w:rsidRPr="005E3D6E">
        <w:rPr>
          <w:rFonts w:asciiTheme="majorHAnsi" w:hAnsiTheme="majorHAnsi"/>
          <w:i/>
          <w:sz w:val="23"/>
          <w:szCs w:val="23"/>
        </w:rPr>
        <w:t>Journal of Family Violence.</w:t>
      </w:r>
      <w:r w:rsidRPr="005E3D6E">
        <w:rPr>
          <w:rFonts w:asciiTheme="majorHAnsi" w:hAnsiTheme="majorHAnsi"/>
          <w:sz w:val="23"/>
          <w:szCs w:val="23"/>
        </w:rPr>
        <w:t xml:space="preserve"> 2018-Present.</w:t>
      </w:r>
    </w:p>
    <w:p w14:paraId="53BA8578" w14:textId="77777777" w:rsidR="00E00255" w:rsidRPr="005E3D6E" w:rsidRDefault="00E00255" w:rsidP="005E3D6E">
      <w:pPr>
        <w:spacing w:after="60" w:line="300" w:lineRule="exact"/>
        <w:ind w:left="0" w:firstLine="0"/>
        <w:rPr>
          <w:rFonts w:asciiTheme="majorHAnsi" w:hAnsiTheme="majorHAnsi"/>
          <w:sz w:val="23"/>
          <w:szCs w:val="23"/>
        </w:rPr>
      </w:pPr>
      <w:r w:rsidRPr="005E3D6E">
        <w:rPr>
          <w:rFonts w:asciiTheme="majorHAnsi" w:hAnsiTheme="majorHAnsi"/>
          <w:b/>
          <w:sz w:val="23"/>
          <w:szCs w:val="23"/>
        </w:rPr>
        <w:t xml:space="preserve">Ad Hoc Reviewer, </w:t>
      </w:r>
      <w:r w:rsidRPr="005E3D6E">
        <w:rPr>
          <w:rFonts w:asciiTheme="majorHAnsi" w:hAnsiTheme="majorHAnsi"/>
          <w:i/>
          <w:sz w:val="23"/>
          <w:szCs w:val="23"/>
        </w:rPr>
        <w:t>Social Science Research.</w:t>
      </w:r>
      <w:r w:rsidRPr="005E3D6E">
        <w:rPr>
          <w:rFonts w:asciiTheme="majorHAnsi" w:hAnsiTheme="majorHAnsi"/>
          <w:sz w:val="23"/>
          <w:szCs w:val="23"/>
        </w:rPr>
        <w:t xml:space="preserve"> 2018-Present. </w:t>
      </w:r>
    </w:p>
    <w:p w14:paraId="359F381E" w14:textId="77777777" w:rsidR="00731C9A" w:rsidRPr="005E3D6E" w:rsidRDefault="00731C9A" w:rsidP="005E3D6E">
      <w:pPr>
        <w:spacing w:after="60" w:line="300" w:lineRule="exact"/>
        <w:ind w:left="0" w:firstLine="0"/>
        <w:rPr>
          <w:rFonts w:asciiTheme="majorHAnsi" w:hAnsiTheme="majorHAnsi"/>
          <w:sz w:val="23"/>
          <w:szCs w:val="23"/>
        </w:rPr>
      </w:pPr>
      <w:r w:rsidRPr="005E3D6E">
        <w:rPr>
          <w:rFonts w:asciiTheme="majorHAnsi" w:hAnsiTheme="majorHAnsi"/>
          <w:b/>
          <w:sz w:val="23"/>
          <w:szCs w:val="23"/>
        </w:rPr>
        <w:t xml:space="preserve">Ad Hoc Reviewer, </w:t>
      </w:r>
      <w:r w:rsidRPr="005E3D6E">
        <w:rPr>
          <w:rFonts w:asciiTheme="majorHAnsi" w:hAnsiTheme="majorHAnsi"/>
          <w:i/>
          <w:sz w:val="23"/>
          <w:szCs w:val="23"/>
        </w:rPr>
        <w:t xml:space="preserve">Victims &amp; Offenders. </w:t>
      </w:r>
      <w:r w:rsidRPr="005E3D6E">
        <w:rPr>
          <w:rFonts w:asciiTheme="majorHAnsi" w:hAnsiTheme="majorHAnsi"/>
          <w:sz w:val="23"/>
          <w:szCs w:val="23"/>
        </w:rPr>
        <w:t>2018-Present.</w:t>
      </w:r>
    </w:p>
    <w:p w14:paraId="3838A37A" w14:textId="77777777" w:rsidR="00B32A89" w:rsidRPr="005E3D6E" w:rsidRDefault="00B32A89" w:rsidP="005E3D6E">
      <w:pPr>
        <w:spacing w:after="60" w:line="300" w:lineRule="exact"/>
        <w:ind w:left="0" w:firstLine="0"/>
        <w:rPr>
          <w:rFonts w:asciiTheme="majorHAnsi" w:hAnsiTheme="majorHAnsi"/>
          <w:b/>
          <w:sz w:val="23"/>
          <w:szCs w:val="23"/>
        </w:rPr>
      </w:pPr>
      <w:r w:rsidRPr="005E3D6E">
        <w:rPr>
          <w:rFonts w:asciiTheme="majorHAnsi" w:hAnsiTheme="majorHAnsi"/>
          <w:b/>
          <w:sz w:val="23"/>
          <w:szCs w:val="23"/>
        </w:rPr>
        <w:t xml:space="preserve">Ad Hoc Reviewer, </w:t>
      </w:r>
      <w:r w:rsidRPr="005E3D6E">
        <w:rPr>
          <w:rFonts w:asciiTheme="majorHAnsi" w:hAnsiTheme="majorHAnsi"/>
          <w:i/>
          <w:sz w:val="23"/>
          <w:szCs w:val="23"/>
        </w:rPr>
        <w:t xml:space="preserve">Journal of Social and Personal Relationships. </w:t>
      </w:r>
      <w:r w:rsidRPr="005E3D6E">
        <w:rPr>
          <w:rFonts w:asciiTheme="majorHAnsi" w:hAnsiTheme="majorHAnsi"/>
          <w:sz w:val="23"/>
          <w:szCs w:val="23"/>
        </w:rPr>
        <w:t>2016-Present.</w:t>
      </w:r>
    </w:p>
    <w:p w14:paraId="6FE44B38" w14:textId="77777777" w:rsidR="00CB7DB6" w:rsidRPr="005F6CFB" w:rsidRDefault="00AE29CA" w:rsidP="005E3D6E">
      <w:pPr>
        <w:spacing w:after="60" w:line="300" w:lineRule="exact"/>
        <w:ind w:left="0" w:hanging="14"/>
        <w:rPr>
          <w:rFonts w:asciiTheme="majorHAnsi" w:hAnsiTheme="majorHAnsi"/>
        </w:rPr>
      </w:pPr>
      <w:r w:rsidRPr="005E3D6E">
        <w:rPr>
          <w:rFonts w:asciiTheme="majorHAnsi" w:hAnsiTheme="majorHAnsi"/>
          <w:b/>
          <w:sz w:val="23"/>
          <w:szCs w:val="23"/>
        </w:rPr>
        <w:t xml:space="preserve">Ad Hoc Reviewer, </w:t>
      </w:r>
      <w:r w:rsidRPr="005E3D6E">
        <w:rPr>
          <w:rFonts w:asciiTheme="majorHAnsi" w:hAnsiTheme="majorHAnsi"/>
          <w:i/>
          <w:sz w:val="23"/>
          <w:szCs w:val="23"/>
        </w:rPr>
        <w:t>Violence Against Women</w:t>
      </w:r>
      <w:r w:rsidRPr="005E3D6E">
        <w:rPr>
          <w:rFonts w:asciiTheme="majorHAnsi" w:hAnsiTheme="majorHAnsi"/>
          <w:sz w:val="23"/>
          <w:szCs w:val="23"/>
        </w:rPr>
        <w:t>. 2014-Present.</w:t>
      </w:r>
      <w:r w:rsidRPr="005F6CFB">
        <w:rPr>
          <w:rFonts w:asciiTheme="majorHAnsi" w:hAnsiTheme="majorHAnsi"/>
          <w:b/>
        </w:rPr>
        <w:t xml:space="preserve"> </w:t>
      </w:r>
      <w:r w:rsidRPr="005F6CFB">
        <w:rPr>
          <w:rFonts w:asciiTheme="majorHAnsi" w:hAnsiTheme="majorHAnsi"/>
        </w:rPr>
        <w:t>_________________________________________________________________________________</w:t>
      </w:r>
    </w:p>
    <w:p w14:paraId="795FE366" w14:textId="60FAA739" w:rsidR="00D029E1" w:rsidRPr="005E3D6E" w:rsidRDefault="00D029E1" w:rsidP="00D3681E">
      <w:pPr>
        <w:pStyle w:val="Heading1"/>
        <w:spacing w:before="120" w:after="120" w:line="240" w:lineRule="auto"/>
        <w:ind w:left="57" w:hanging="14"/>
        <w:rPr>
          <w:rFonts w:asciiTheme="majorHAnsi" w:hAnsiTheme="majorHAnsi"/>
          <w:szCs w:val="24"/>
        </w:rPr>
      </w:pPr>
      <w:r w:rsidRPr="005E3D6E">
        <w:rPr>
          <w:rFonts w:asciiTheme="majorHAnsi" w:hAnsiTheme="majorHAnsi"/>
          <w:szCs w:val="24"/>
        </w:rPr>
        <w:t>COMMUNITY SERVICE</w:t>
      </w:r>
    </w:p>
    <w:p w14:paraId="27F0A481" w14:textId="5B53C7F6" w:rsidR="003F5E7F" w:rsidRDefault="003F5E7F" w:rsidP="005E3D6E">
      <w:pPr>
        <w:spacing w:line="300" w:lineRule="exact"/>
        <w:ind w:left="0" w:firstLine="0"/>
        <w:rPr>
          <w:rFonts w:asciiTheme="majorHAnsi" w:hAnsiTheme="majorHAnsi"/>
          <w:sz w:val="23"/>
          <w:szCs w:val="23"/>
        </w:rPr>
      </w:pPr>
      <w:r>
        <w:rPr>
          <w:rFonts w:asciiTheme="majorHAnsi" w:hAnsiTheme="majorHAnsi"/>
          <w:sz w:val="23"/>
          <w:szCs w:val="23"/>
        </w:rPr>
        <w:t xml:space="preserve">Coordinator for Drug Enforcement Administration (DEA) </w:t>
      </w:r>
      <w:r w:rsidR="00ED6F94">
        <w:rPr>
          <w:rFonts w:asciiTheme="majorHAnsi" w:hAnsiTheme="majorHAnsi"/>
          <w:sz w:val="23"/>
          <w:szCs w:val="23"/>
        </w:rPr>
        <w:t>Career Orientation</w:t>
      </w:r>
      <w:r>
        <w:rPr>
          <w:rFonts w:asciiTheme="majorHAnsi" w:hAnsiTheme="majorHAnsi"/>
          <w:sz w:val="23"/>
          <w:szCs w:val="23"/>
        </w:rPr>
        <w:t xml:space="preserve"> Fair, New England </w:t>
      </w:r>
      <w:r w:rsidR="00ED6F94">
        <w:rPr>
          <w:rFonts w:asciiTheme="majorHAnsi" w:hAnsiTheme="majorHAnsi"/>
          <w:sz w:val="23"/>
          <w:szCs w:val="23"/>
        </w:rPr>
        <w:t xml:space="preserve">Field </w:t>
      </w:r>
      <w:r>
        <w:rPr>
          <w:rFonts w:asciiTheme="majorHAnsi" w:hAnsiTheme="majorHAnsi"/>
          <w:sz w:val="23"/>
          <w:szCs w:val="23"/>
        </w:rPr>
        <w:t xml:space="preserve">Division. November 2022. </w:t>
      </w:r>
    </w:p>
    <w:p w14:paraId="55955185" w14:textId="290861CA" w:rsidR="00383D5E" w:rsidRPr="005E3D6E" w:rsidRDefault="00383D5E" w:rsidP="005E3D6E">
      <w:pPr>
        <w:spacing w:line="300" w:lineRule="exact"/>
        <w:ind w:left="0" w:firstLine="0"/>
        <w:rPr>
          <w:rFonts w:asciiTheme="majorHAnsi" w:hAnsiTheme="majorHAnsi"/>
          <w:sz w:val="23"/>
          <w:szCs w:val="23"/>
        </w:rPr>
      </w:pPr>
      <w:r w:rsidRPr="005E3D6E">
        <w:rPr>
          <w:rFonts w:asciiTheme="majorHAnsi" w:hAnsiTheme="majorHAnsi"/>
          <w:sz w:val="23"/>
          <w:szCs w:val="23"/>
        </w:rPr>
        <w:t>National Partnership of Interpersonal Violence Across the Lifespan, Research &amp; Dissemination Action Team Member, 2021-</w:t>
      </w:r>
      <w:r w:rsidR="00AC7ED9">
        <w:rPr>
          <w:rFonts w:asciiTheme="majorHAnsi" w:hAnsiTheme="majorHAnsi"/>
          <w:sz w:val="23"/>
          <w:szCs w:val="23"/>
        </w:rPr>
        <w:t>2022</w:t>
      </w:r>
      <w:r w:rsidRPr="005E3D6E">
        <w:rPr>
          <w:rFonts w:asciiTheme="majorHAnsi" w:hAnsiTheme="majorHAnsi"/>
          <w:sz w:val="23"/>
          <w:szCs w:val="23"/>
        </w:rPr>
        <w:t>.</w:t>
      </w:r>
    </w:p>
    <w:p w14:paraId="6EA3BBAF" w14:textId="3C126E04" w:rsidR="00E90360" w:rsidRDefault="00E90360" w:rsidP="005E3D6E">
      <w:pPr>
        <w:spacing w:line="300" w:lineRule="exact"/>
        <w:ind w:left="0" w:firstLine="0"/>
        <w:rPr>
          <w:rFonts w:asciiTheme="majorHAnsi" w:hAnsiTheme="majorHAnsi"/>
          <w:sz w:val="23"/>
          <w:szCs w:val="23"/>
        </w:rPr>
      </w:pPr>
      <w:r w:rsidRPr="005E3D6E">
        <w:rPr>
          <w:rFonts w:asciiTheme="majorHAnsi" w:hAnsiTheme="majorHAnsi"/>
          <w:sz w:val="23"/>
          <w:szCs w:val="23"/>
        </w:rPr>
        <w:t>New Hope, Inc. (Worcester, MA), Community Outreach and Special Event Volunteer. 2018-</w:t>
      </w:r>
      <w:r w:rsidR="003678FA" w:rsidRPr="005E3D6E">
        <w:rPr>
          <w:rFonts w:asciiTheme="majorHAnsi" w:hAnsiTheme="majorHAnsi"/>
          <w:sz w:val="23"/>
          <w:szCs w:val="23"/>
        </w:rPr>
        <w:t>2020</w:t>
      </w:r>
      <w:r w:rsidRPr="005E3D6E">
        <w:rPr>
          <w:rFonts w:asciiTheme="majorHAnsi" w:hAnsiTheme="majorHAnsi"/>
          <w:sz w:val="23"/>
          <w:szCs w:val="23"/>
        </w:rPr>
        <w:t>.</w:t>
      </w:r>
    </w:p>
    <w:p w14:paraId="463C8E19" w14:textId="77777777" w:rsidR="0085180C" w:rsidRPr="005E3D6E" w:rsidRDefault="0085180C" w:rsidP="0085180C">
      <w:pPr>
        <w:spacing w:line="300" w:lineRule="exact"/>
        <w:ind w:left="0" w:firstLine="0"/>
        <w:rPr>
          <w:rFonts w:asciiTheme="majorHAnsi" w:hAnsiTheme="majorHAnsi"/>
          <w:sz w:val="23"/>
          <w:szCs w:val="23"/>
        </w:rPr>
      </w:pPr>
      <w:r w:rsidRPr="005E3D6E">
        <w:rPr>
          <w:rFonts w:asciiTheme="majorHAnsi" w:hAnsiTheme="majorHAnsi"/>
          <w:sz w:val="23"/>
          <w:szCs w:val="23"/>
        </w:rPr>
        <w:t>Abby’s House (Worcester, MA), Thrift Shop and Special Event Volunteer. 2017-2020.</w:t>
      </w:r>
    </w:p>
    <w:p w14:paraId="0DD3BF2F" w14:textId="77777777" w:rsidR="00D029E1" w:rsidRPr="005E3D6E" w:rsidRDefault="00852038" w:rsidP="005E3D6E">
      <w:pPr>
        <w:spacing w:after="0" w:line="300" w:lineRule="exact"/>
        <w:ind w:left="0" w:firstLine="0"/>
        <w:rPr>
          <w:rFonts w:asciiTheme="majorHAnsi" w:hAnsiTheme="majorHAnsi"/>
          <w:sz w:val="23"/>
          <w:szCs w:val="23"/>
        </w:rPr>
      </w:pPr>
      <w:r w:rsidRPr="005E3D6E">
        <w:rPr>
          <w:rFonts w:asciiTheme="majorHAnsi" w:hAnsiTheme="majorHAnsi"/>
          <w:sz w:val="23"/>
          <w:szCs w:val="23"/>
        </w:rPr>
        <w:t>Abby’s House (Worcester, MA),</w:t>
      </w:r>
      <w:r w:rsidR="00D029E1" w:rsidRPr="005E3D6E">
        <w:rPr>
          <w:rFonts w:asciiTheme="majorHAnsi" w:hAnsiTheme="majorHAnsi"/>
          <w:sz w:val="23"/>
          <w:szCs w:val="23"/>
        </w:rPr>
        <w:t xml:space="preserve"> Overnight Shelter Volunteer</w:t>
      </w:r>
      <w:r w:rsidRPr="005E3D6E">
        <w:rPr>
          <w:rFonts w:asciiTheme="majorHAnsi" w:hAnsiTheme="majorHAnsi"/>
          <w:sz w:val="23"/>
          <w:szCs w:val="23"/>
        </w:rPr>
        <w:t xml:space="preserve">. 2017-2018. </w:t>
      </w:r>
    </w:p>
    <w:p w14:paraId="0F5A242D" w14:textId="77777777" w:rsidR="00D029E1" w:rsidRPr="005F6CFB" w:rsidRDefault="00D029E1" w:rsidP="00D029E1">
      <w:pPr>
        <w:ind w:left="0" w:firstLine="0"/>
        <w:rPr>
          <w:rFonts w:asciiTheme="majorHAnsi" w:hAnsiTheme="majorHAnsi"/>
        </w:rPr>
      </w:pPr>
      <w:r w:rsidRPr="005F6CFB">
        <w:rPr>
          <w:rFonts w:asciiTheme="majorHAnsi" w:hAnsiTheme="majorHAnsi"/>
        </w:rPr>
        <w:t>_____________________________________________________________________________</w:t>
      </w:r>
    </w:p>
    <w:p w14:paraId="24F701E3" w14:textId="09B9BB97" w:rsidR="00231C1F" w:rsidRPr="005E3D6E" w:rsidRDefault="002644BE" w:rsidP="00D3681E">
      <w:pPr>
        <w:pStyle w:val="Heading1"/>
        <w:spacing w:before="120" w:after="120" w:line="240" w:lineRule="auto"/>
        <w:ind w:left="57" w:hanging="14"/>
        <w:rPr>
          <w:szCs w:val="24"/>
        </w:rPr>
      </w:pPr>
      <w:r w:rsidRPr="005E3D6E">
        <w:rPr>
          <w:rFonts w:asciiTheme="majorHAnsi" w:hAnsiTheme="majorHAnsi"/>
          <w:szCs w:val="24"/>
        </w:rPr>
        <w:t>COMPETITIVE</w:t>
      </w:r>
      <w:r w:rsidR="00AE29CA" w:rsidRPr="005E3D6E">
        <w:rPr>
          <w:rFonts w:asciiTheme="majorHAnsi" w:hAnsiTheme="majorHAnsi"/>
          <w:szCs w:val="24"/>
        </w:rPr>
        <w:t xml:space="preserve"> AWARDS </w:t>
      </w:r>
    </w:p>
    <w:p w14:paraId="4B3177C1" w14:textId="6AC5DEDB" w:rsidR="00CB7DB6" w:rsidRPr="005E3D6E" w:rsidRDefault="00231C1F" w:rsidP="005E3D6E">
      <w:pPr>
        <w:spacing w:after="180" w:line="300" w:lineRule="exact"/>
        <w:ind w:left="0" w:firstLine="0"/>
        <w:rPr>
          <w:rFonts w:asciiTheme="majorHAnsi" w:hAnsiTheme="majorHAnsi"/>
          <w:b/>
          <w:sz w:val="23"/>
          <w:szCs w:val="23"/>
        </w:rPr>
      </w:pPr>
      <w:r w:rsidRPr="005E3D6E">
        <w:rPr>
          <w:rFonts w:asciiTheme="majorHAnsi" w:hAnsiTheme="majorHAnsi" w:cstheme="majorHAnsi"/>
          <w:b/>
          <w:bCs/>
          <w:sz w:val="23"/>
          <w:szCs w:val="23"/>
        </w:rPr>
        <w:t>Assumption University</w:t>
      </w:r>
      <w:r w:rsidR="00AE29CA" w:rsidRPr="005E3D6E">
        <w:rPr>
          <w:rFonts w:asciiTheme="majorHAnsi" w:hAnsiTheme="majorHAnsi"/>
          <w:b/>
          <w:sz w:val="23"/>
          <w:szCs w:val="23"/>
        </w:rPr>
        <w:t xml:space="preserve"> </w:t>
      </w:r>
    </w:p>
    <w:p w14:paraId="44035EBC" w14:textId="600CA26A" w:rsidR="0089018B" w:rsidRPr="005E3D6E" w:rsidRDefault="0089018B" w:rsidP="005E3D6E">
      <w:pPr>
        <w:spacing w:after="180" w:line="300" w:lineRule="exact"/>
        <w:ind w:left="0" w:firstLine="0"/>
        <w:rPr>
          <w:rFonts w:asciiTheme="majorHAnsi" w:hAnsiTheme="majorHAnsi"/>
          <w:bCs/>
          <w:sz w:val="23"/>
          <w:szCs w:val="23"/>
        </w:rPr>
      </w:pPr>
      <w:r w:rsidRPr="005E3D6E">
        <w:rPr>
          <w:rFonts w:asciiTheme="majorHAnsi" w:hAnsiTheme="majorHAnsi"/>
          <w:b/>
          <w:sz w:val="23"/>
          <w:szCs w:val="23"/>
        </w:rPr>
        <w:t xml:space="preserve">Course Load Reduction for Scholarship, 2022. </w:t>
      </w:r>
      <w:r w:rsidRPr="005E3D6E">
        <w:rPr>
          <w:rFonts w:asciiTheme="majorHAnsi" w:hAnsiTheme="majorHAnsi"/>
          <w:bCs/>
          <w:sz w:val="23"/>
          <w:szCs w:val="23"/>
        </w:rPr>
        <w:t>Awarded a two-year course load reduction to support research and scholarship for AY2022-2023 &amp; 2023-2024.</w:t>
      </w:r>
    </w:p>
    <w:p w14:paraId="344A1CFC" w14:textId="0354E9DF" w:rsidR="0089018B" w:rsidRPr="005E3D6E" w:rsidRDefault="0089018B" w:rsidP="005E3D6E">
      <w:pPr>
        <w:spacing w:after="180" w:line="300" w:lineRule="exact"/>
        <w:ind w:left="0" w:hanging="14"/>
        <w:rPr>
          <w:rFonts w:asciiTheme="majorHAnsi" w:hAnsiTheme="majorHAnsi"/>
          <w:bCs/>
          <w:sz w:val="23"/>
          <w:szCs w:val="23"/>
        </w:rPr>
      </w:pPr>
      <w:r w:rsidRPr="005E3D6E">
        <w:rPr>
          <w:rFonts w:asciiTheme="majorHAnsi" w:hAnsiTheme="majorHAnsi"/>
          <w:b/>
          <w:sz w:val="23"/>
          <w:szCs w:val="23"/>
        </w:rPr>
        <w:t xml:space="preserve">Faculty Development Grant, 2022. </w:t>
      </w:r>
      <w:r w:rsidRPr="005E3D6E">
        <w:rPr>
          <w:rFonts w:asciiTheme="majorHAnsi" w:hAnsiTheme="majorHAnsi"/>
          <w:bCs/>
          <w:sz w:val="23"/>
          <w:szCs w:val="23"/>
        </w:rPr>
        <w:t>Awarded for primary data collection research project on teen dating experiences and help-seeking behaviors. Summer &amp; Fall 2022. ($5,000)</w:t>
      </w:r>
    </w:p>
    <w:p w14:paraId="4DAC8824" w14:textId="2A26CD03" w:rsidR="00231C1F" w:rsidRPr="005E3D6E" w:rsidRDefault="00231C1F" w:rsidP="005E3D6E">
      <w:pPr>
        <w:spacing w:after="180" w:line="300" w:lineRule="exact"/>
        <w:ind w:left="0" w:hanging="14"/>
        <w:rPr>
          <w:rFonts w:asciiTheme="majorHAnsi" w:hAnsiTheme="majorHAnsi"/>
          <w:bCs/>
          <w:sz w:val="23"/>
          <w:szCs w:val="23"/>
        </w:rPr>
      </w:pPr>
      <w:r w:rsidRPr="005E3D6E">
        <w:rPr>
          <w:rFonts w:asciiTheme="majorHAnsi" w:hAnsiTheme="majorHAnsi"/>
          <w:b/>
          <w:sz w:val="23"/>
          <w:szCs w:val="23"/>
        </w:rPr>
        <w:t xml:space="preserve">Summer Honors Fellowship, 2021. </w:t>
      </w:r>
      <w:r w:rsidRPr="005E3D6E">
        <w:rPr>
          <w:rFonts w:asciiTheme="majorHAnsi" w:hAnsiTheme="majorHAnsi"/>
          <w:bCs/>
          <w:sz w:val="23"/>
          <w:szCs w:val="23"/>
        </w:rPr>
        <w:t>Awarded a fellowship partnership with an undergraduate student in the Honors Program to research teen dating violence victimization and disclosure experiences among high school students in the Greater New England area. Summer 2021. ($3</w:t>
      </w:r>
      <w:r w:rsidR="0089018B" w:rsidRPr="005E3D6E">
        <w:rPr>
          <w:rFonts w:asciiTheme="majorHAnsi" w:hAnsiTheme="majorHAnsi"/>
          <w:bCs/>
          <w:sz w:val="23"/>
          <w:szCs w:val="23"/>
        </w:rPr>
        <w:t>,</w:t>
      </w:r>
      <w:r w:rsidRPr="005E3D6E">
        <w:rPr>
          <w:rFonts w:asciiTheme="majorHAnsi" w:hAnsiTheme="majorHAnsi"/>
          <w:bCs/>
          <w:sz w:val="23"/>
          <w:szCs w:val="23"/>
        </w:rPr>
        <w:t>500 each)</w:t>
      </w:r>
    </w:p>
    <w:p w14:paraId="43CC0273" w14:textId="0A86E022" w:rsidR="0092151D" w:rsidRPr="005E3D6E" w:rsidRDefault="0092151D" w:rsidP="005E3D6E">
      <w:pPr>
        <w:spacing w:after="180" w:line="300" w:lineRule="exact"/>
        <w:ind w:left="0" w:hanging="14"/>
        <w:rPr>
          <w:rFonts w:asciiTheme="majorHAnsi" w:hAnsiTheme="majorHAnsi"/>
          <w:sz w:val="23"/>
          <w:szCs w:val="23"/>
        </w:rPr>
      </w:pPr>
      <w:r w:rsidRPr="005E3D6E">
        <w:rPr>
          <w:rFonts w:asciiTheme="majorHAnsi" w:hAnsiTheme="majorHAnsi"/>
          <w:b/>
          <w:sz w:val="23"/>
          <w:szCs w:val="23"/>
        </w:rPr>
        <w:t>Faculty Fellowship</w:t>
      </w:r>
      <w:r w:rsidR="00231C1F" w:rsidRPr="005E3D6E">
        <w:rPr>
          <w:rFonts w:asciiTheme="majorHAnsi" w:hAnsiTheme="majorHAnsi"/>
          <w:b/>
          <w:sz w:val="23"/>
          <w:szCs w:val="23"/>
        </w:rPr>
        <w:t>, 2018</w:t>
      </w:r>
      <w:r w:rsidRPr="005E3D6E">
        <w:rPr>
          <w:rFonts w:asciiTheme="majorHAnsi" w:hAnsiTheme="majorHAnsi"/>
          <w:b/>
          <w:sz w:val="23"/>
          <w:szCs w:val="23"/>
        </w:rPr>
        <w:t xml:space="preserve">. </w:t>
      </w:r>
      <w:r w:rsidRPr="005E3D6E">
        <w:rPr>
          <w:rFonts w:asciiTheme="majorHAnsi" w:hAnsiTheme="majorHAnsi"/>
          <w:sz w:val="23"/>
          <w:szCs w:val="23"/>
        </w:rPr>
        <w:t xml:space="preserve">Nominated </w:t>
      </w:r>
      <w:r w:rsidR="004A251D" w:rsidRPr="005E3D6E">
        <w:rPr>
          <w:rFonts w:asciiTheme="majorHAnsi" w:hAnsiTheme="majorHAnsi"/>
          <w:sz w:val="23"/>
          <w:szCs w:val="23"/>
        </w:rPr>
        <w:t xml:space="preserve">for </w:t>
      </w:r>
      <w:r w:rsidRPr="005E3D6E">
        <w:rPr>
          <w:rFonts w:asciiTheme="majorHAnsi" w:hAnsiTheme="majorHAnsi"/>
          <w:sz w:val="23"/>
          <w:szCs w:val="23"/>
        </w:rPr>
        <w:t>and received fellowship for attendance at Coll</w:t>
      </w:r>
      <w:r w:rsidR="00852038" w:rsidRPr="005E3D6E">
        <w:rPr>
          <w:rFonts w:asciiTheme="majorHAnsi" w:hAnsiTheme="majorHAnsi"/>
          <w:sz w:val="23"/>
          <w:szCs w:val="23"/>
        </w:rPr>
        <w:t>egium’s annual colloquy.</w:t>
      </w:r>
      <w:r w:rsidR="00231C1F" w:rsidRPr="005E3D6E">
        <w:rPr>
          <w:rFonts w:asciiTheme="majorHAnsi" w:hAnsiTheme="majorHAnsi"/>
          <w:sz w:val="23"/>
          <w:szCs w:val="23"/>
        </w:rPr>
        <w:t xml:space="preserve"> </w:t>
      </w:r>
      <w:r w:rsidR="00852038" w:rsidRPr="005E3D6E">
        <w:rPr>
          <w:rFonts w:asciiTheme="majorHAnsi" w:hAnsiTheme="majorHAnsi"/>
          <w:sz w:val="23"/>
          <w:szCs w:val="23"/>
        </w:rPr>
        <w:t xml:space="preserve">Summer </w:t>
      </w:r>
      <w:r w:rsidRPr="005E3D6E">
        <w:rPr>
          <w:rFonts w:asciiTheme="majorHAnsi" w:hAnsiTheme="majorHAnsi"/>
          <w:sz w:val="23"/>
          <w:szCs w:val="23"/>
        </w:rPr>
        <w:t>2018.</w:t>
      </w:r>
    </w:p>
    <w:p w14:paraId="0486DFBB" w14:textId="6ED98741" w:rsidR="002D0420" w:rsidRPr="005E3D6E" w:rsidRDefault="002D0420" w:rsidP="005E3D6E">
      <w:pPr>
        <w:spacing w:after="180" w:line="300" w:lineRule="exact"/>
        <w:ind w:left="0" w:hanging="14"/>
        <w:rPr>
          <w:rFonts w:asciiTheme="majorHAnsi" w:hAnsiTheme="majorHAnsi"/>
          <w:sz w:val="23"/>
          <w:szCs w:val="23"/>
        </w:rPr>
      </w:pPr>
      <w:r w:rsidRPr="005E3D6E">
        <w:rPr>
          <w:rFonts w:asciiTheme="majorHAnsi" w:hAnsiTheme="majorHAnsi"/>
          <w:b/>
          <w:sz w:val="23"/>
          <w:szCs w:val="23"/>
        </w:rPr>
        <w:lastRenderedPageBreak/>
        <w:t>Faculty Development Grant</w:t>
      </w:r>
      <w:r w:rsidR="00231C1F" w:rsidRPr="005E3D6E">
        <w:rPr>
          <w:rFonts w:asciiTheme="majorHAnsi" w:hAnsiTheme="majorHAnsi"/>
          <w:b/>
          <w:sz w:val="23"/>
          <w:szCs w:val="23"/>
        </w:rPr>
        <w:t>, 2017</w:t>
      </w:r>
      <w:r w:rsidRPr="005E3D6E">
        <w:rPr>
          <w:rFonts w:asciiTheme="majorHAnsi" w:hAnsiTheme="majorHAnsi"/>
          <w:b/>
          <w:sz w:val="23"/>
          <w:szCs w:val="23"/>
        </w:rPr>
        <w:t xml:space="preserve">. </w:t>
      </w:r>
      <w:r w:rsidRPr="005E3D6E">
        <w:rPr>
          <w:rFonts w:asciiTheme="majorHAnsi" w:hAnsiTheme="majorHAnsi"/>
          <w:sz w:val="23"/>
          <w:szCs w:val="23"/>
        </w:rPr>
        <w:t xml:space="preserve">Awarded for development of a new </w:t>
      </w:r>
      <w:r w:rsidR="00F577D5" w:rsidRPr="005E3D6E">
        <w:rPr>
          <w:rFonts w:asciiTheme="majorHAnsi" w:hAnsiTheme="majorHAnsi"/>
          <w:sz w:val="23"/>
          <w:szCs w:val="23"/>
        </w:rPr>
        <w:t>course, Family Violence. Summer</w:t>
      </w:r>
      <w:r w:rsidRPr="005E3D6E">
        <w:rPr>
          <w:rFonts w:asciiTheme="majorHAnsi" w:hAnsiTheme="majorHAnsi"/>
          <w:sz w:val="23"/>
          <w:szCs w:val="23"/>
        </w:rPr>
        <w:t xml:space="preserve"> &amp; Fall 2017. ($3</w:t>
      </w:r>
      <w:r w:rsidR="0089018B" w:rsidRPr="005E3D6E">
        <w:rPr>
          <w:rFonts w:asciiTheme="majorHAnsi" w:hAnsiTheme="majorHAnsi"/>
          <w:sz w:val="23"/>
          <w:szCs w:val="23"/>
        </w:rPr>
        <w:t>,</w:t>
      </w:r>
      <w:r w:rsidRPr="005E3D6E">
        <w:rPr>
          <w:rFonts w:asciiTheme="majorHAnsi" w:hAnsiTheme="majorHAnsi"/>
          <w:sz w:val="23"/>
          <w:szCs w:val="23"/>
        </w:rPr>
        <w:t>500)</w:t>
      </w:r>
    </w:p>
    <w:p w14:paraId="10906661" w14:textId="2AAAA06F" w:rsidR="00231C1F" w:rsidRPr="005E3D6E" w:rsidRDefault="002644BE" w:rsidP="005E3D6E">
      <w:pPr>
        <w:spacing w:after="360" w:line="300" w:lineRule="exact"/>
        <w:ind w:left="0" w:hanging="14"/>
        <w:rPr>
          <w:rFonts w:asciiTheme="majorHAnsi" w:hAnsiTheme="majorHAnsi"/>
          <w:sz w:val="23"/>
          <w:szCs w:val="23"/>
        </w:rPr>
      </w:pPr>
      <w:r w:rsidRPr="005E3D6E">
        <w:rPr>
          <w:rFonts w:asciiTheme="majorHAnsi" w:hAnsiTheme="majorHAnsi"/>
          <w:b/>
          <w:sz w:val="23"/>
          <w:szCs w:val="23"/>
        </w:rPr>
        <w:t>Faculty Development Grant</w:t>
      </w:r>
      <w:r w:rsidR="00231C1F" w:rsidRPr="005E3D6E">
        <w:rPr>
          <w:rFonts w:asciiTheme="majorHAnsi" w:hAnsiTheme="majorHAnsi"/>
          <w:b/>
          <w:sz w:val="23"/>
          <w:szCs w:val="23"/>
        </w:rPr>
        <w:t>, 2015</w:t>
      </w:r>
      <w:r w:rsidRPr="005E3D6E">
        <w:rPr>
          <w:rFonts w:asciiTheme="majorHAnsi" w:hAnsiTheme="majorHAnsi"/>
          <w:sz w:val="23"/>
          <w:szCs w:val="23"/>
        </w:rPr>
        <w:t>. Awarded for development of a new course, Prisoner Rehabilitation and Reentry</w:t>
      </w:r>
      <w:r w:rsidR="00231C1F" w:rsidRPr="005E3D6E">
        <w:rPr>
          <w:rFonts w:asciiTheme="majorHAnsi" w:hAnsiTheme="majorHAnsi"/>
          <w:sz w:val="23"/>
          <w:szCs w:val="23"/>
        </w:rPr>
        <w:t xml:space="preserve">. </w:t>
      </w:r>
      <w:r w:rsidRPr="005E3D6E">
        <w:rPr>
          <w:rFonts w:asciiTheme="majorHAnsi" w:hAnsiTheme="majorHAnsi"/>
          <w:sz w:val="23"/>
          <w:szCs w:val="23"/>
        </w:rPr>
        <w:t>Summer &amp; Fall 2015. ($3</w:t>
      </w:r>
      <w:r w:rsidR="0089018B" w:rsidRPr="005E3D6E">
        <w:rPr>
          <w:rFonts w:asciiTheme="majorHAnsi" w:hAnsiTheme="majorHAnsi"/>
          <w:sz w:val="23"/>
          <w:szCs w:val="23"/>
        </w:rPr>
        <w:t>,</w:t>
      </w:r>
      <w:r w:rsidRPr="005E3D6E">
        <w:rPr>
          <w:rFonts w:asciiTheme="majorHAnsi" w:hAnsiTheme="majorHAnsi"/>
          <w:sz w:val="23"/>
          <w:szCs w:val="23"/>
        </w:rPr>
        <w:t>500)</w:t>
      </w:r>
    </w:p>
    <w:p w14:paraId="1DBDB0A8" w14:textId="7E160B4F" w:rsidR="00231C1F" w:rsidRPr="005E3D6E" w:rsidRDefault="00231C1F" w:rsidP="005E3D6E">
      <w:pPr>
        <w:spacing w:after="120" w:line="300" w:lineRule="exact"/>
        <w:ind w:left="0" w:hanging="14"/>
        <w:rPr>
          <w:rFonts w:asciiTheme="majorHAnsi" w:hAnsiTheme="majorHAnsi"/>
          <w:b/>
          <w:bCs/>
          <w:sz w:val="23"/>
          <w:szCs w:val="23"/>
        </w:rPr>
      </w:pPr>
      <w:r w:rsidRPr="005E3D6E">
        <w:rPr>
          <w:rFonts w:asciiTheme="majorHAnsi" w:hAnsiTheme="majorHAnsi"/>
          <w:b/>
          <w:bCs/>
          <w:sz w:val="23"/>
          <w:szCs w:val="23"/>
        </w:rPr>
        <w:t>Bowling Green State University</w:t>
      </w:r>
    </w:p>
    <w:p w14:paraId="04FA246D" w14:textId="6EDF1702" w:rsidR="00CB7DB6" w:rsidRPr="005F6CFB" w:rsidRDefault="002644BE" w:rsidP="005E3D6E">
      <w:pPr>
        <w:spacing w:after="60" w:line="300" w:lineRule="exact"/>
        <w:ind w:left="0" w:hanging="14"/>
        <w:rPr>
          <w:rFonts w:asciiTheme="majorHAnsi" w:hAnsiTheme="majorHAnsi"/>
        </w:rPr>
      </w:pPr>
      <w:r w:rsidRPr="005E3D6E">
        <w:rPr>
          <w:rFonts w:asciiTheme="majorHAnsi" w:hAnsiTheme="majorHAnsi"/>
          <w:b/>
          <w:sz w:val="23"/>
          <w:szCs w:val="23"/>
        </w:rPr>
        <w:t>Future Vision Awards Winner</w:t>
      </w:r>
      <w:r w:rsidR="00257848" w:rsidRPr="005E3D6E">
        <w:rPr>
          <w:rFonts w:asciiTheme="majorHAnsi" w:hAnsiTheme="majorHAnsi"/>
          <w:sz w:val="23"/>
          <w:szCs w:val="23"/>
        </w:rPr>
        <w:t xml:space="preserve">, </w:t>
      </w:r>
      <w:r w:rsidR="00257848" w:rsidRPr="005E3D6E">
        <w:rPr>
          <w:rFonts w:asciiTheme="majorHAnsi" w:hAnsiTheme="majorHAnsi"/>
          <w:b/>
          <w:bCs/>
          <w:sz w:val="23"/>
          <w:szCs w:val="23"/>
        </w:rPr>
        <w:t>2008.</w:t>
      </w:r>
      <w:r w:rsidRPr="005E3D6E">
        <w:rPr>
          <w:rFonts w:asciiTheme="majorHAnsi" w:hAnsiTheme="majorHAnsi"/>
          <w:sz w:val="23"/>
          <w:szCs w:val="23"/>
        </w:rPr>
        <w:t xml:space="preserve"> </w:t>
      </w:r>
      <w:r w:rsidR="00AE29CA" w:rsidRPr="005E3D6E">
        <w:rPr>
          <w:rFonts w:asciiTheme="majorHAnsi" w:hAnsiTheme="majorHAnsi"/>
          <w:sz w:val="23"/>
          <w:szCs w:val="23"/>
        </w:rPr>
        <w:t>International Association of Business Communicati</w:t>
      </w:r>
      <w:r w:rsidRPr="005E3D6E">
        <w:rPr>
          <w:rFonts w:asciiTheme="majorHAnsi" w:hAnsiTheme="majorHAnsi"/>
          <w:sz w:val="23"/>
          <w:szCs w:val="23"/>
        </w:rPr>
        <w:t>ons</w:t>
      </w:r>
      <w:r w:rsidR="00AE29CA" w:rsidRPr="005E3D6E">
        <w:rPr>
          <w:rFonts w:asciiTheme="majorHAnsi" w:hAnsiTheme="majorHAnsi"/>
          <w:sz w:val="23"/>
          <w:szCs w:val="23"/>
        </w:rPr>
        <w:t>.</w:t>
      </w:r>
      <w:r w:rsidR="00AE29CA" w:rsidRPr="005F6CFB">
        <w:rPr>
          <w:rFonts w:asciiTheme="majorHAnsi" w:hAnsiTheme="majorHAnsi"/>
          <w:b/>
        </w:rPr>
        <w:t xml:space="preserve"> </w:t>
      </w:r>
      <w:r w:rsidR="00AE29CA" w:rsidRPr="005F6CFB">
        <w:rPr>
          <w:rFonts w:asciiTheme="majorHAnsi" w:hAnsiTheme="majorHAnsi"/>
          <w:b/>
          <w:u w:val="single" w:color="000000"/>
        </w:rPr>
        <w:t>_________________________________________________________________________________</w:t>
      </w:r>
    </w:p>
    <w:sectPr w:rsidR="00CB7DB6" w:rsidRPr="005F6CFB">
      <w:footerReference w:type="default" r:id="rId7"/>
      <w:pgSz w:w="12240" w:h="15840"/>
      <w:pgMar w:top="1442" w:right="1469" w:bottom="1597" w:left="9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EE4F" w14:textId="77777777" w:rsidR="00236001" w:rsidRDefault="00236001" w:rsidP="008A025B">
      <w:pPr>
        <w:spacing w:after="0" w:line="240" w:lineRule="auto"/>
      </w:pPr>
      <w:r>
        <w:separator/>
      </w:r>
    </w:p>
  </w:endnote>
  <w:endnote w:type="continuationSeparator" w:id="0">
    <w:p w14:paraId="487DBA01" w14:textId="77777777" w:rsidR="00236001" w:rsidRDefault="00236001" w:rsidP="008A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3AB1" w14:textId="323274A0" w:rsidR="00ED2521" w:rsidRPr="00262093" w:rsidRDefault="00E648D6" w:rsidP="00ED2521">
    <w:pPr>
      <w:pStyle w:val="Footer"/>
      <w:jc w:val="right"/>
      <w:rPr>
        <w:rFonts w:asciiTheme="majorHAnsi" w:hAnsiTheme="majorHAnsi"/>
        <w:sz w:val="18"/>
        <w:szCs w:val="18"/>
      </w:rPr>
    </w:pPr>
    <w:r>
      <w:rPr>
        <w:rFonts w:asciiTheme="majorHAnsi" w:hAnsiTheme="majorHAnsi"/>
        <w:sz w:val="18"/>
        <w:szCs w:val="18"/>
      </w:rPr>
      <w:t xml:space="preserve">LAST UPDATED </w:t>
    </w:r>
    <w:r w:rsidR="0085180C">
      <w:rPr>
        <w:rFonts w:asciiTheme="majorHAnsi" w:hAnsiTheme="majorHAnsi"/>
        <w:sz w:val="18"/>
        <w:szCs w:val="18"/>
      </w:rPr>
      <w:t>1</w:t>
    </w:r>
    <w:r w:rsidR="00BD67D8">
      <w:rPr>
        <w:rFonts w:asciiTheme="majorHAnsi" w:hAnsiTheme="majorHAnsi"/>
        <w:sz w:val="18"/>
        <w:szCs w:val="18"/>
      </w:rPr>
      <w:t>2</w:t>
    </w:r>
    <w:r w:rsidR="00ED2521">
      <w:rPr>
        <w:rFonts w:asciiTheme="majorHAnsi" w:hAnsiTheme="majorHAnsi"/>
        <w:sz w:val="18"/>
        <w:szCs w:val="18"/>
      </w:rPr>
      <w:t>.2022</w:t>
    </w:r>
  </w:p>
  <w:p w14:paraId="3EF9BCEA" w14:textId="77777777" w:rsidR="008A025B" w:rsidRDefault="008A0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DC03" w14:textId="77777777" w:rsidR="00236001" w:rsidRDefault="00236001" w:rsidP="008A025B">
      <w:pPr>
        <w:spacing w:after="0" w:line="240" w:lineRule="auto"/>
      </w:pPr>
      <w:r>
        <w:separator/>
      </w:r>
    </w:p>
  </w:footnote>
  <w:footnote w:type="continuationSeparator" w:id="0">
    <w:p w14:paraId="0964FA79" w14:textId="77777777" w:rsidR="00236001" w:rsidRDefault="00236001" w:rsidP="008A0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B6"/>
    <w:rsid w:val="00001D0B"/>
    <w:rsid w:val="000237F1"/>
    <w:rsid w:val="0003309B"/>
    <w:rsid w:val="00036665"/>
    <w:rsid w:val="00045E96"/>
    <w:rsid w:val="00070819"/>
    <w:rsid w:val="000756C9"/>
    <w:rsid w:val="000918F1"/>
    <w:rsid w:val="00096791"/>
    <w:rsid w:val="000A6576"/>
    <w:rsid w:val="000A6B4D"/>
    <w:rsid w:val="000B1A77"/>
    <w:rsid w:val="000B496F"/>
    <w:rsid w:val="000B6E03"/>
    <w:rsid w:val="000C4EBF"/>
    <w:rsid w:val="000D5AEF"/>
    <w:rsid w:val="000F3702"/>
    <w:rsid w:val="000F45E2"/>
    <w:rsid w:val="000F7A0D"/>
    <w:rsid w:val="00110A5D"/>
    <w:rsid w:val="00112A22"/>
    <w:rsid w:val="001133AB"/>
    <w:rsid w:val="00114670"/>
    <w:rsid w:val="00120463"/>
    <w:rsid w:val="00122D2D"/>
    <w:rsid w:val="00127710"/>
    <w:rsid w:val="001368B3"/>
    <w:rsid w:val="001463FC"/>
    <w:rsid w:val="00147E78"/>
    <w:rsid w:val="00150A31"/>
    <w:rsid w:val="001554BE"/>
    <w:rsid w:val="00166DB8"/>
    <w:rsid w:val="001673BE"/>
    <w:rsid w:val="001675BB"/>
    <w:rsid w:val="00181DDD"/>
    <w:rsid w:val="00183010"/>
    <w:rsid w:val="0019171B"/>
    <w:rsid w:val="001936DE"/>
    <w:rsid w:val="001A15BA"/>
    <w:rsid w:val="001A747E"/>
    <w:rsid w:val="001A7E76"/>
    <w:rsid w:val="001C4BFD"/>
    <w:rsid w:val="001C574A"/>
    <w:rsid w:val="001C76B1"/>
    <w:rsid w:val="001C7767"/>
    <w:rsid w:val="001E54D3"/>
    <w:rsid w:val="001E54F2"/>
    <w:rsid w:val="00200AB5"/>
    <w:rsid w:val="00212F5D"/>
    <w:rsid w:val="00231C1F"/>
    <w:rsid w:val="00236001"/>
    <w:rsid w:val="00244991"/>
    <w:rsid w:val="002473DE"/>
    <w:rsid w:val="00257848"/>
    <w:rsid w:val="00261559"/>
    <w:rsid w:val="00262093"/>
    <w:rsid w:val="002638EC"/>
    <w:rsid w:val="002644BE"/>
    <w:rsid w:val="0026730B"/>
    <w:rsid w:val="00271E7B"/>
    <w:rsid w:val="002B125B"/>
    <w:rsid w:val="002C5EE4"/>
    <w:rsid w:val="002C7C46"/>
    <w:rsid w:val="002D0420"/>
    <w:rsid w:val="002D63C4"/>
    <w:rsid w:val="002E40E4"/>
    <w:rsid w:val="002F0060"/>
    <w:rsid w:val="003170D9"/>
    <w:rsid w:val="003251A8"/>
    <w:rsid w:val="00325F31"/>
    <w:rsid w:val="003678FA"/>
    <w:rsid w:val="003734D1"/>
    <w:rsid w:val="0037450B"/>
    <w:rsid w:val="0037605B"/>
    <w:rsid w:val="0037746A"/>
    <w:rsid w:val="003813A6"/>
    <w:rsid w:val="00383D5E"/>
    <w:rsid w:val="003A0B04"/>
    <w:rsid w:val="003A57F4"/>
    <w:rsid w:val="003C4C8F"/>
    <w:rsid w:val="003C557F"/>
    <w:rsid w:val="003D12AE"/>
    <w:rsid w:val="003D27D4"/>
    <w:rsid w:val="003D6936"/>
    <w:rsid w:val="003D73C1"/>
    <w:rsid w:val="003F5E7F"/>
    <w:rsid w:val="00414434"/>
    <w:rsid w:val="00427D3D"/>
    <w:rsid w:val="00430EDD"/>
    <w:rsid w:val="00461C88"/>
    <w:rsid w:val="00473D38"/>
    <w:rsid w:val="004747BF"/>
    <w:rsid w:val="004A0FFA"/>
    <w:rsid w:val="004A251D"/>
    <w:rsid w:val="004B19B0"/>
    <w:rsid w:val="004C052B"/>
    <w:rsid w:val="004C27CE"/>
    <w:rsid w:val="004C4B95"/>
    <w:rsid w:val="004E12EC"/>
    <w:rsid w:val="004F4CE3"/>
    <w:rsid w:val="004F5DC9"/>
    <w:rsid w:val="0050797C"/>
    <w:rsid w:val="005144EE"/>
    <w:rsid w:val="00537A35"/>
    <w:rsid w:val="0055665C"/>
    <w:rsid w:val="00566323"/>
    <w:rsid w:val="0058297E"/>
    <w:rsid w:val="00582F2A"/>
    <w:rsid w:val="00584790"/>
    <w:rsid w:val="005904BB"/>
    <w:rsid w:val="00593A4C"/>
    <w:rsid w:val="005A1227"/>
    <w:rsid w:val="005A7B31"/>
    <w:rsid w:val="005C6915"/>
    <w:rsid w:val="005E3D6E"/>
    <w:rsid w:val="005E587D"/>
    <w:rsid w:val="005E7C8A"/>
    <w:rsid w:val="005F6CFB"/>
    <w:rsid w:val="00601097"/>
    <w:rsid w:val="00607D04"/>
    <w:rsid w:val="00617830"/>
    <w:rsid w:val="0062138A"/>
    <w:rsid w:val="006426C6"/>
    <w:rsid w:val="00646851"/>
    <w:rsid w:val="00646E33"/>
    <w:rsid w:val="00671139"/>
    <w:rsid w:val="0067168D"/>
    <w:rsid w:val="00677588"/>
    <w:rsid w:val="0068145A"/>
    <w:rsid w:val="006919E7"/>
    <w:rsid w:val="00694620"/>
    <w:rsid w:val="006B3799"/>
    <w:rsid w:val="006E075E"/>
    <w:rsid w:val="006E0A67"/>
    <w:rsid w:val="006E2D23"/>
    <w:rsid w:val="006F5F5D"/>
    <w:rsid w:val="006F6EBF"/>
    <w:rsid w:val="00700E63"/>
    <w:rsid w:val="0070447D"/>
    <w:rsid w:val="00706EF8"/>
    <w:rsid w:val="00707204"/>
    <w:rsid w:val="00731C9A"/>
    <w:rsid w:val="00735882"/>
    <w:rsid w:val="00742F0E"/>
    <w:rsid w:val="00761E08"/>
    <w:rsid w:val="0076508C"/>
    <w:rsid w:val="00771AEA"/>
    <w:rsid w:val="00796F2D"/>
    <w:rsid w:val="007A1E29"/>
    <w:rsid w:val="007A5304"/>
    <w:rsid w:val="007E2728"/>
    <w:rsid w:val="007F2289"/>
    <w:rsid w:val="007F379C"/>
    <w:rsid w:val="007F736C"/>
    <w:rsid w:val="00815787"/>
    <w:rsid w:val="008207AC"/>
    <w:rsid w:val="00821D32"/>
    <w:rsid w:val="008270E8"/>
    <w:rsid w:val="00840377"/>
    <w:rsid w:val="00843ECC"/>
    <w:rsid w:val="0085180C"/>
    <w:rsid w:val="00852038"/>
    <w:rsid w:val="00857316"/>
    <w:rsid w:val="00860819"/>
    <w:rsid w:val="00863100"/>
    <w:rsid w:val="00864B89"/>
    <w:rsid w:val="00871E58"/>
    <w:rsid w:val="00872C57"/>
    <w:rsid w:val="008823B5"/>
    <w:rsid w:val="0088389B"/>
    <w:rsid w:val="00883C1C"/>
    <w:rsid w:val="0089018B"/>
    <w:rsid w:val="008954A4"/>
    <w:rsid w:val="008967D1"/>
    <w:rsid w:val="008A025B"/>
    <w:rsid w:val="008A0773"/>
    <w:rsid w:val="008D34CF"/>
    <w:rsid w:val="008D6BA0"/>
    <w:rsid w:val="008E0E42"/>
    <w:rsid w:val="008E1C57"/>
    <w:rsid w:val="008F29A5"/>
    <w:rsid w:val="009001F0"/>
    <w:rsid w:val="0091030E"/>
    <w:rsid w:val="009122A5"/>
    <w:rsid w:val="0092151D"/>
    <w:rsid w:val="009307A8"/>
    <w:rsid w:val="009515DC"/>
    <w:rsid w:val="00956A02"/>
    <w:rsid w:val="00965144"/>
    <w:rsid w:val="009857AD"/>
    <w:rsid w:val="009A3651"/>
    <w:rsid w:val="009A49D4"/>
    <w:rsid w:val="009A4F51"/>
    <w:rsid w:val="009B66A8"/>
    <w:rsid w:val="009B7798"/>
    <w:rsid w:val="009C1FE8"/>
    <w:rsid w:val="009F2784"/>
    <w:rsid w:val="009F2C40"/>
    <w:rsid w:val="00A0380F"/>
    <w:rsid w:val="00A10420"/>
    <w:rsid w:val="00A138B6"/>
    <w:rsid w:val="00A1454B"/>
    <w:rsid w:val="00A3589A"/>
    <w:rsid w:val="00A41993"/>
    <w:rsid w:val="00A600FB"/>
    <w:rsid w:val="00A677B0"/>
    <w:rsid w:val="00A74D35"/>
    <w:rsid w:val="00A82D76"/>
    <w:rsid w:val="00A96092"/>
    <w:rsid w:val="00AA634C"/>
    <w:rsid w:val="00AB4FAC"/>
    <w:rsid w:val="00AC7ED9"/>
    <w:rsid w:val="00AD3519"/>
    <w:rsid w:val="00AE29CA"/>
    <w:rsid w:val="00AF0BA2"/>
    <w:rsid w:val="00AF40B5"/>
    <w:rsid w:val="00B0053C"/>
    <w:rsid w:val="00B00C54"/>
    <w:rsid w:val="00B15A22"/>
    <w:rsid w:val="00B32A89"/>
    <w:rsid w:val="00B32F6D"/>
    <w:rsid w:val="00B40990"/>
    <w:rsid w:val="00B42FDB"/>
    <w:rsid w:val="00B43710"/>
    <w:rsid w:val="00B46B1B"/>
    <w:rsid w:val="00B50C35"/>
    <w:rsid w:val="00B674FC"/>
    <w:rsid w:val="00B771DD"/>
    <w:rsid w:val="00B81114"/>
    <w:rsid w:val="00BA2CCF"/>
    <w:rsid w:val="00BC048F"/>
    <w:rsid w:val="00BC4090"/>
    <w:rsid w:val="00BC66B7"/>
    <w:rsid w:val="00BD0FE2"/>
    <w:rsid w:val="00BD3250"/>
    <w:rsid w:val="00BD4E38"/>
    <w:rsid w:val="00BD67D8"/>
    <w:rsid w:val="00BF1E6C"/>
    <w:rsid w:val="00C01F58"/>
    <w:rsid w:val="00C06367"/>
    <w:rsid w:val="00C15E86"/>
    <w:rsid w:val="00C212E3"/>
    <w:rsid w:val="00C22B4A"/>
    <w:rsid w:val="00C24442"/>
    <w:rsid w:val="00C2761E"/>
    <w:rsid w:val="00C3304D"/>
    <w:rsid w:val="00C34C4C"/>
    <w:rsid w:val="00C360C8"/>
    <w:rsid w:val="00C36920"/>
    <w:rsid w:val="00C3763D"/>
    <w:rsid w:val="00C71D73"/>
    <w:rsid w:val="00C72560"/>
    <w:rsid w:val="00C871AA"/>
    <w:rsid w:val="00C92B25"/>
    <w:rsid w:val="00CA4DAC"/>
    <w:rsid w:val="00CB474F"/>
    <w:rsid w:val="00CB5CD8"/>
    <w:rsid w:val="00CB65D4"/>
    <w:rsid w:val="00CB7DB6"/>
    <w:rsid w:val="00CC21B2"/>
    <w:rsid w:val="00CD0334"/>
    <w:rsid w:val="00CE3E6F"/>
    <w:rsid w:val="00CE50B3"/>
    <w:rsid w:val="00CF217C"/>
    <w:rsid w:val="00D0096B"/>
    <w:rsid w:val="00D029E1"/>
    <w:rsid w:val="00D049F6"/>
    <w:rsid w:val="00D224F1"/>
    <w:rsid w:val="00D33B39"/>
    <w:rsid w:val="00D3681E"/>
    <w:rsid w:val="00D40E6A"/>
    <w:rsid w:val="00D4263E"/>
    <w:rsid w:val="00D4294E"/>
    <w:rsid w:val="00D46680"/>
    <w:rsid w:val="00D54DA6"/>
    <w:rsid w:val="00D65CC6"/>
    <w:rsid w:val="00D870AB"/>
    <w:rsid w:val="00D9238F"/>
    <w:rsid w:val="00D97818"/>
    <w:rsid w:val="00DA6A26"/>
    <w:rsid w:val="00DB5B35"/>
    <w:rsid w:val="00DC2729"/>
    <w:rsid w:val="00DC3CAD"/>
    <w:rsid w:val="00DC41ED"/>
    <w:rsid w:val="00DD6F2F"/>
    <w:rsid w:val="00DD78B3"/>
    <w:rsid w:val="00DE5661"/>
    <w:rsid w:val="00DE5F0A"/>
    <w:rsid w:val="00E00255"/>
    <w:rsid w:val="00E12547"/>
    <w:rsid w:val="00E22A74"/>
    <w:rsid w:val="00E2336E"/>
    <w:rsid w:val="00E40A71"/>
    <w:rsid w:val="00E5203B"/>
    <w:rsid w:val="00E53F85"/>
    <w:rsid w:val="00E61A1D"/>
    <w:rsid w:val="00E648D6"/>
    <w:rsid w:val="00E708C4"/>
    <w:rsid w:val="00E738BA"/>
    <w:rsid w:val="00E85BBE"/>
    <w:rsid w:val="00E90360"/>
    <w:rsid w:val="00EB1531"/>
    <w:rsid w:val="00EB1D1A"/>
    <w:rsid w:val="00EB52AB"/>
    <w:rsid w:val="00EC289A"/>
    <w:rsid w:val="00EC5118"/>
    <w:rsid w:val="00EC5175"/>
    <w:rsid w:val="00ED1561"/>
    <w:rsid w:val="00ED2521"/>
    <w:rsid w:val="00ED6F94"/>
    <w:rsid w:val="00EE691C"/>
    <w:rsid w:val="00EF0AC9"/>
    <w:rsid w:val="00EF5E4E"/>
    <w:rsid w:val="00F10585"/>
    <w:rsid w:val="00F1171D"/>
    <w:rsid w:val="00F22822"/>
    <w:rsid w:val="00F2493D"/>
    <w:rsid w:val="00F3148E"/>
    <w:rsid w:val="00F37CE6"/>
    <w:rsid w:val="00F45073"/>
    <w:rsid w:val="00F45964"/>
    <w:rsid w:val="00F57345"/>
    <w:rsid w:val="00F577D5"/>
    <w:rsid w:val="00F63D51"/>
    <w:rsid w:val="00F677FE"/>
    <w:rsid w:val="00FA5D4E"/>
    <w:rsid w:val="00FA6650"/>
    <w:rsid w:val="00FB0B15"/>
    <w:rsid w:val="00FB1530"/>
    <w:rsid w:val="00FE35AE"/>
    <w:rsid w:val="00FE77C8"/>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AD52"/>
  <w15:docId w15:val="{CBFBDCDA-AC31-42D9-9FD0-EDF5ED52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49" w:lineRule="auto"/>
      <w:ind w:left="45"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8A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25B"/>
    <w:rPr>
      <w:rFonts w:ascii="Times New Roman" w:eastAsia="Times New Roman" w:hAnsi="Times New Roman" w:cs="Times New Roman"/>
      <w:color w:val="000000"/>
      <w:sz w:val="24"/>
    </w:rPr>
  </w:style>
  <w:style w:type="paragraph" w:styleId="Footer">
    <w:name w:val="footer"/>
    <w:basedOn w:val="Normal"/>
    <w:link w:val="FooterChar"/>
    <w:uiPriority w:val="99"/>
    <w:unhideWhenUsed/>
    <w:qFormat/>
    <w:rsid w:val="008A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25B"/>
    <w:rPr>
      <w:rFonts w:ascii="Times New Roman" w:eastAsia="Times New Roman" w:hAnsi="Times New Roman" w:cs="Times New Roman"/>
      <w:color w:val="000000"/>
      <w:sz w:val="24"/>
    </w:rPr>
  </w:style>
  <w:style w:type="paragraph" w:styleId="NoSpacing">
    <w:name w:val="No Spacing"/>
    <w:uiPriority w:val="1"/>
    <w:qFormat/>
    <w:rsid w:val="008A025B"/>
    <w:pPr>
      <w:spacing w:after="0" w:line="240" w:lineRule="auto"/>
    </w:pPr>
    <w:rPr>
      <w:rFonts w:eastAsiaTheme="minorHAnsi"/>
      <w:color w:val="44546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6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0AAC0-AD69-46D2-B34E-8937CA9D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Kaufman</dc:creator>
  <cp:keywords/>
  <cp:lastModifiedBy>Kaufman-Parks, Angela M (Sociology &amp; Criminology)</cp:lastModifiedBy>
  <cp:revision>120</cp:revision>
  <cp:lastPrinted>2016-03-04T17:35:00Z</cp:lastPrinted>
  <dcterms:created xsi:type="dcterms:W3CDTF">2019-03-28T19:14:00Z</dcterms:created>
  <dcterms:modified xsi:type="dcterms:W3CDTF">2023-01-07T15:59:00Z</dcterms:modified>
</cp:coreProperties>
</file>